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B72D" w14:textId="0877E78B" w:rsidR="002237E1" w:rsidRPr="00ED3AC1" w:rsidRDefault="002237E1" w:rsidP="002237E1">
      <w:pPr>
        <w:pStyle w:val="Ttulo1"/>
        <w:spacing w:before="120" w:after="120"/>
        <w:jc w:val="center"/>
        <w:rPr>
          <w:rFonts w:ascii="Verdana" w:eastAsia="Google Sans" w:hAnsi="Verdana" w:cs="Google Sans"/>
          <w:b/>
          <w:bCs/>
          <w:color w:val="1F1F1F"/>
          <w:sz w:val="28"/>
          <w:szCs w:val="26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8"/>
          <w:szCs w:val="26"/>
        </w:rPr>
        <w:t>ESTRATEGIA DE RESPUESTA ANTE LA EMERGENCIA POR LLUVIAS EN COLOMBIA</w:t>
      </w:r>
    </w:p>
    <w:p w14:paraId="6BD1A639" w14:textId="77777777" w:rsidR="002237E1" w:rsidRPr="002237E1" w:rsidRDefault="002237E1" w:rsidP="002237E1">
      <w:pPr>
        <w:rPr>
          <w:lang w:val="es-CO" w:eastAsia="es-ES"/>
        </w:rPr>
      </w:pPr>
    </w:p>
    <w:p w14:paraId="49121E5A" w14:textId="1EB9B3C6" w:rsidR="002237E1" w:rsidRDefault="002237E1" w:rsidP="00ED3AC1">
      <w:pPr>
        <w:pStyle w:val="Ttulo2"/>
        <w:numPr>
          <w:ilvl w:val="0"/>
          <w:numId w:val="44"/>
        </w:numPr>
        <w:spacing w:before="0" w:after="120" w:line="240" w:lineRule="auto"/>
        <w:jc w:val="both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 xml:space="preserve">Diagnóstico de la Situación </w:t>
      </w:r>
    </w:p>
    <w:p w14:paraId="572336D7" w14:textId="77777777" w:rsidR="002237E1" w:rsidRPr="002237E1" w:rsidRDefault="002237E1" w:rsidP="002237E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eastAsia="Google Sans" w:hAnsi="Verdana" w:cs="Google Sans"/>
          <w:color w:val="1F1F1F"/>
          <w:lang w:val="es-CO"/>
        </w:rPr>
      </w:pPr>
      <w:r w:rsidRPr="002237E1">
        <w:rPr>
          <w:rFonts w:ascii="Verdana" w:eastAsia="Google Sans" w:hAnsi="Verdana" w:cs="Google Sans"/>
          <w:color w:val="1F1F1F"/>
          <w:lang w:val="es-CO"/>
        </w:rPr>
        <w:t>El ingreso de un frente frío inusual para la temporada seca ha provocado precipitaciones intensas y atípicas en Colombia entre el 1 de enero y el 13 de febrero de 2026. Estas condiciones han desencadenado inundaciones, crecientes súbitas y movimientos en masa con severas afectaciones sectoriales a nivel nacional.</w:t>
      </w:r>
    </w:p>
    <w:p w14:paraId="5E7FC9C0" w14:textId="77777777" w:rsidR="002237E1" w:rsidRPr="00ED3AC1" w:rsidRDefault="002237E1" w:rsidP="002237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Impacto General a Nivel Nacional:</w:t>
      </w:r>
    </w:p>
    <w:p w14:paraId="676BA2F0" w14:textId="77777777" w:rsidR="002237E1" w:rsidRPr="002237E1" w:rsidRDefault="002237E1" w:rsidP="00ED3AC1">
      <w:pPr>
        <w:pStyle w:val="Prrafodelista"/>
        <w:numPr>
          <w:ilvl w:val="0"/>
          <w:numId w:val="34"/>
        </w:numPr>
        <w:spacing w:after="100" w:afterAutospacing="1" w:line="240" w:lineRule="auto"/>
        <w:ind w:hanging="357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Población afectada:</w:t>
      </w:r>
      <w:r w:rsidRPr="002237E1">
        <w:rPr>
          <w:rFonts w:ascii="Verdana" w:eastAsia="Times New Roman" w:hAnsi="Verdana" w:cs="Times New Roman"/>
          <w:lang w:val="es-CO"/>
        </w:rPr>
        <w:t xml:space="preserve"> Se registran 117.250 familias afectadas (aproximadamente 251.760 personas), con un saldo trágico de 44 personas fallecidas, 29 heridos y 4 desaparecidos.</w:t>
      </w:r>
    </w:p>
    <w:p w14:paraId="2756C960" w14:textId="77777777" w:rsidR="002237E1" w:rsidRPr="002237E1" w:rsidRDefault="002237E1" w:rsidP="002237E1">
      <w:pPr>
        <w:pStyle w:val="Prrafodelist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Cobertura geográfica:</w:t>
      </w:r>
      <w:r w:rsidRPr="002237E1">
        <w:rPr>
          <w:rFonts w:ascii="Verdana" w:eastAsia="Times New Roman" w:hAnsi="Verdana" w:cs="Times New Roman"/>
          <w:lang w:val="es-CO"/>
        </w:rPr>
        <w:t xml:space="preserve"> La emergencia ha impactado a 24 departamentos y 216 municipios, concentrándose la mayor severidad en la Costa Caribe y el noroccidente del país.</w:t>
      </w:r>
    </w:p>
    <w:p w14:paraId="477828D6" w14:textId="77777777" w:rsidR="002237E1" w:rsidRPr="002237E1" w:rsidRDefault="002237E1" w:rsidP="002237E1">
      <w:pPr>
        <w:pStyle w:val="Prrafodelist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Tipología de eventos:</w:t>
      </w:r>
      <w:r w:rsidRPr="002237E1">
        <w:rPr>
          <w:rFonts w:ascii="Verdana" w:eastAsia="Times New Roman" w:hAnsi="Verdana" w:cs="Times New Roman"/>
          <w:lang w:val="es-CO"/>
        </w:rPr>
        <w:t xml:space="preserve"> Se han contabilizado 351 eventos, destacando 178 movimientos en masa, 92 inundaciones y 41 crecientes súbitas.</w:t>
      </w:r>
    </w:p>
    <w:p w14:paraId="67C38616" w14:textId="77777777" w:rsidR="002237E1" w:rsidRPr="002237E1" w:rsidRDefault="002237E1" w:rsidP="002237E1">
      <w:pPr>
        <w:pStyle w:val="Prrafodelist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Infraestructura y Medios de Vida:</w:t>
      </w:r>
      <w:r w:rsidRPr="002237E1">
        <w:rPr>
          <w:rFonts w:ascii="Verdana" w:eastAsia="Times New Roman" w:hAnsi="Verdana" w:cs="Times New Roman"/>
          <w:lang w:val="es-CO"/>
        </w:rPr>
        <w:t xml:space="preserve"> 4.572 viviendas han sido destruidas y 22.447 se encuentran averiadas. Adicionalmente, 64.193 hectáreas han resultado afectadas, comprometiendo la seguridad alimentaria a corto y mediano plazo.</w:t>
      </w:r>
    </w:p>
    <w:p w14:paraId="52FBECDB" w14:textId="77777777" w:rsidR="002237E1" w:rsidRPr="00CD42A0" w:rsidRDefault="002237E1" w:rsidP="00ED3AC1">
      <w:pPr>
        <w:spacing w:before="100" w:beforeAutospacing="1" w:after="0" w:line="240" w:lineRule="auto"/>
        <w:jc w:val="both"/>
        <w:rPr>
          <w:rFonts w:ascii="Verdana" w:eastAsia="Times New Roman" w:hAnsi="Verdana" w:cs="Times New Roman"/>
          <w:u w:val="single"/>
        </w:rPr>
      </w:pPr>
      <w:r w:rsidRPr="00CD42A0">
        <w:rPr>
          <w:rFonts w:ascii="Verdana" w:eastAsia="Times New Roman" w:hAnsi="Verdana" w:cs="Times New Roman"/>
          <w:b/>
          <w:bCs/>
          <w:u w:val="single"/>
        </w:rPr>
        <w:t xml:space="preserve">Focos </w:t>
      </w:r>
      <w:proofErr w:type="spellStart"/>
      <w:r w:rsidRPr="00CD42A0">
        <w:rPr>
          <w:rFonts w:ascii="Verdana" w:eastAsia="Times New Roman" w:hAnsi="Verdana" w:cs="Times New Roman"/>
          <w:b/>
          <w:bCs/>
          <w:u w:val="single"/>
        </w:rPr>
        <w:t>Críticos</w:t>
      </w:r>
      <w:proofErr w:type="spellEnd"/>
      <w:r w:rsidRPr="00CD42A0">
        <w:rPr>
          <w:rFonts w:ascii="Verdana" w:eastAsia="Times New Roman" w:hAnsi="Verdana" w:cs="Times New Roman"/>
          <w:b/>
          <w:bCs/>
          <w:u w:val="single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  <w:b/>
          <w:bCs/>
          <w:u w:val="single"/>
        </w:rPr>
        <w:t>Territoriales</w:t>
      </w:r>
      <w:proofErr w:type="spellEnd"/>
      <w:r w:rsidRPr="00CD42A0">
        <w:rPr>
          <w:rFonts w:ascii="Verdana" w:eastAsia="Times New Roman" w:hAnsi="Verdana" w:cs="Times New Roman"/>
          <w:b/>
          <w:bCs/>
          <w:u w:val="single"/>
        </w:rPr>
        <w:t>:</w:t>
      </w:r>
    </w:p>
    <w:p w14:paraId="25BA78DC" w14:textId="77777777" w:rsidR="002237E1" w:rsidRPr="00CD42A0" w:rsidRDefault="002237E1" w:rsidP="00ED3AC1">
      <w:pPr>
        <w:numPr>
          <w:ilvl w:val="0"/>
          <w:numId w:val="42"/>
        </w:numPr>
        <w:spacing w:after="100" w:afterAutospacing="1" w:line="240" w:lineRule="auto"/>
        <w:ind w:left="714" w:hanging="357"/>
        <w:jc w:val="both"/>
        <w:rPr>
          <w:rFonts w:ascii="Verdana" w:eastAsia="Times New Roman" w:hAnsi="Verdana" w:cs="Times New Roman"/>
        </w:rPr>
      </w:pPr>
      <w:r w:rsidRPr="00CD42A0">
        <w:rPr>
          <w:rFonts w:ascii="Verdana" w:eastAsia="Times New Roman" w:hAnsi="Verdana" w:cs="Times New Roman"/>
          <w:b/>
          <w:bCs/>
          <w:lang w:val="es-CO"/>
        </w:rPr>
        <w:t>Córdoba:</w:t>
      </w:r>
      <w:r w:rsidRPr="00CD42A0">
        <w:rPr>
          <w:rFonts w:ascii="Verdana" w:eastAsia="Times New Roman" w:hAnsi="Verdana" w:cs="Times New Roman"/>
          <w:lang w:val="es-CO"/>
        </w:rPr>
        <w:t xml:space="preserve"> Es el departamento más impactado a nivel nacional. Registra 77.194 familias afectadas, con el 80% de su territorio inundado, abarcando 24 de sus 30 municipios. Se reporta la destrucción de 4.072 viviendas y afectaciones críticas en 8 acueductos urbanos y 30 rurales. </w:t>
      </w:r>
      <w:r w:rsidRPr="00CD42A0">
        <w:rPr>
          <w:rFonts w:ascii="Verdana" w:eastAsia="Times New Roman" w:hAnsi="Verdana" w:cs="Times New Roman"/>
        </w:rPr>
        <w:t xml:space="preserve">Se </w:t>
      </w:r>
      <w:proofErr w:type="spellStart"/>
      <w:r w:rsidRPr="00CD42A0">
        <w:rPr>
          <w:rFonts w:ascii="Verdana" w:eastAsia="Times New Roman" w:hAnsi="Verdana" w:cs="Times New Roman"/>
        </w:rPr>
        <w:t>decretó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calamidad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pública</w:t>
      </w:r>
      <w:proofErr w:type="spellEnd"/>
      <w:r w:rsidRPr="00CD42A0">
        <w:rPr>
          <w:rFonts w:ascii="Verdana" w:eastAsia="Times New Roman" w:hAnsi="Verdana" w:cs="Times New Roman"/>
        </w:rPr>
        <w:t>.</w:t>
      </w:r>
    </w:p>
    <w:p w14:paraId="7DBB4797" w14:textId="77777777" w:rsidR="002237E1" w:rsidRPr="00CD42A0" w:rsidRDefault="002237E1" w:rsidP="002237E1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CD42A0">
        <w:rPr>
          <w:rFonts w:ascii="Verdana" w:eastAsia="Times New Roman" w:hAnsi="Verdana" w:cs="Times New Roman"/>
          <w:b/>
          <w:bCs/>
          <w:lang w:val="es-CO"/>
        </w:rPr>
        <w:t>La Guajira:</w:t>
      </w:r>
      <w:r w:rsidRPr="00CD42A0">
        <w:rPr>
          <w:rFonts w:ascii="Verdana" w:eastAsia="Times New Roman" w:hAnsi="Verdana" w:cs="Times New Roman"/>
          <w:lang w:val="es-CO"/>
        </w:rPr>
        <w:t xml:space="preserve"> Alrededor de 32.000 personas (unas 6.500 familias) afectadas, con especial concentración en Riohacha (86% de la afectación). Existe un impacto desproporcionado en comunidades indígenas Wayuu y </w:t>
      </w:r>
      <w:proofErr w:type="spellStart"/>
      <w:r w:rsidRPr="00CD42A0">
        <w:rPr>
          <w:rFonts w:ascii="Verdana" w:eastAsia="Times New Roman" w:hAnsi="Verdana" w:cs="Times New Roman"/>
          <w:lang w:val="es-CO"/>
        </w:rPr>
        <w:t>Wiwa</w:t>
      </w:r>
      <w:proofErr w:type="spellEnd"/>
      <w:r w:rsidRPr="00CD42A0">
        <w:rPr>
          <w:rFonts w:ascii="Verdana" w:eastAsia="Times New Roman" w:hAnsi="Verdana" w:cs="Times New Roman"/>
          <w:lang w:val="es-CO"/>
        </w:rPr>
        <w:t>, afectando sus medios de vida y el suministro de agua.</w:t>
      </w:r>
    </w:p>
    <w:p w14:paraId="14B66A7D" w14:textId="77777777" w:rsidR="002237E1" w:rsidRPr="00CD42A0" w:rsidRDefault="002237E1" w:rsidP="002237E1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</w:rPr>
      </w:pPr>
      <w:r w:rsidRPr="00CD42A0">
        <w:rPr>
          <w:rFonts w:ascii="Verdana" w:eastAsia="Times New Roman" w:hAnsi="Verdana" w:cs="Times New Roman"/>
          <w:b/>
          <w:bCs/>
          <w:lang w:val="es-CO"/>
        </w:rPr>
        <w:t>Antioquia:</w:t>
      </w:r>
      <w:r w:rsidRPr="00CD42A0">
        <w:rPr>
          <w:rFonts w:ascii="Verdana" w:eastAsia="Times New Roman" w:hAnsi="Verdana" w:cs="Times New Roman"/>
          <w:lang w:val="es-CO"/>
        </w:rPr>
        <w:t xml:space="preserve"> La subregión del Urabá reporta graves inundaciones y movimientos en masa, afectando al menos a 7.511 familias. </w:t>
      </w:r>
      <w:r w:rsidRPr="00CD42A0">
        <w:rPr>
          <w:rFonts w:ascii="Verdana" w:eastAsia="Times New Roman" w:hAnsi="Verdana" w:cs="Times New Roman"/>
        </w:rPr>
        <w:t xml:space="preserve">Se </w:t>
      </w:r>
      <w:proofErr w:type="spellStart"/>
      <w:r w:rsidRPr="00CD42A0">
        <w:rPr>
          <w:rFonts w:ascii="Verdana" w:eastAsia="Times New Roman" w:hAnsi="Verdana" w:cs="Times New Roman"/>
        </w:rPr>
        <w:t>declaró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calamidad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pública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en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varias</w:t>
      </w:r>
      <w:proofErr w:type="spellEnd"/>
      <w:r w:rsidRPr="00CD42A0">
        <w:rPr>
          <w:rFonts w:ascii="Verdana" w:eastAsia="Times New Roman" w:hAnsi="Verdana" w:cs="Times New Roman"/>
        </w:rPr>
        <w:t xml:space="preserve"> </w:t>
      </w:r>
      <w:proofErr w:type="spellStart"/>
      <w:r w:rsidRPr="00CD42A0">
        <w:rPr>
          <w:rFonts w:ascii="Verdana" w:eastAsia="Times New Roman" w:hAnsi="Verdana" w:cs="Times New Roman"/>
        </w:rPr>
        <w:t>subregiones</w:t>
      </w:r>
      <w:proofErr w:type="spellEnd"/>
      <w:r w:rsidRPr="00CD42A0">
        <w:rPr>
          <w:rFonts w:ascii="Verdana" w:eastAsia="Times New Roman" w:hAnsi="Verdana" w:cs="Times New Roman"/>
        </w:rPr>
        <w:t xml:space="preserve"> del </w:t>
      </w:r>
      <w:proofErr w:type="spellStart"/>
      <w:r w:rsidRPr="00CD42A0">
        <w:rPr>
          <w:rFonts w:ascii="Verdana" w:eastAsia="Times New Roman" w:hAnsi="Verdana" w:cs="Times New Roman"/>
        </w:rPr>
        <w:t>departamento</w:t>
      </w:r>
      <w:proofErr w:type="spellEnd"/>
    </w:p>
    <w:p w14:paraId="351FEFFD" w14:textId="77777777" w:rsidR="002237E1" w:rsidRPr="002237E1" w:rsidRDefault="002237E1" w:rsidP="002237E1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jc w:val="both"/>
        <w:rPr>
          <w:rFonts w:ascii="Verdana" w:eastAsia="Google Sans" w:hAnsi="Verdana" w:cs="Google Sans"/>
          <w:color w:val="1F1F1F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lastRenderedPageBreak/>
        <w:t>Alerta Epidemiológica y Brotes por Vectores: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La emergencia climática ha desatado una crisis sanitaria paralela. El encharcamiento prolongado en viviendas y espacios comunitarios, sumado al rebosamiento de los sistemas de aguas residuales, ha creado el escenario ideal para la proliferación de vectores patógenos.</w:t>
      </w:r>
    </w:p>
    <w:p w14:paraId="254687B1" w14:textId="77777777" w:rsidR="002237E1" w:rsidRPr="002237E1" w:rsidRDefault="002237E1" w:rsidP="002237E1">
      <w:pPr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La Guajira: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La Secretaría de Salud Departamental declaró Alerta Amarilla Hospitalaria, activando planes de contingencia frente al aumento del riesgo y el incremento esperado de casos de infecciones respiratorias agudas (IRA), enfermedades diarreicas agudas (EDA) y enfermedades transmitidas por vectores (ETV) como dengue, </w:t>
      </w:r>
      <w:proofErr w:type="spellStart"/>
      <w:r w:rsidRPr="002237E1">
        <w:rPr>
          <w:rFonts w:ascii="Verdana" w:eastAsia="Google Sans" w:hAnsi="Verdana" w:cs="Google Sans"/>
          <w:color w:val="1F1F1F"/>
          <w:lang w:val="es-CO"/>
        </w:rPr>
        <w:t>chikungunya</w:t>
      </w:r>
      <w:proofErr w:type="spellEnd"/>
      <w:r w:rsidRPr="002237E1">
        <w:rPr>
          <w:rFonts w:ascii="Verdana" w:eastAsia="Google Sans" w:hAnsi="Verdana" w:cs="Google Sans"/>
          <w:color w:val="1F1F1F"/>
          <w:lang w:val="es-CO"/>
        </w:rPr>
        <w:t>, zika y malaria. Estas afecciones febriles y zoonóticas están directamente asociadas a las lluvias y a las limitaciones en el acceso a agua segura.</w:t>
      </w:r>
    </w:p>
    <w:p w14:paraId="1DD04F6B" w14:textId="77777777" w:rsidR="002237E1" w:rsidRPr="00ED3AC1" w:rsidRDefault="002237E1" w:rsidP="002237E1">
      <w:pPr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Córdoba y Antioquia: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Se mantiene una vigilancia epidemiológica activa ante los riesgos incrementados de EDA, ETV, IRA y brotes de leptospirosis. Las comunidades rurales aisladas y los albergues temporales presentan una mayor vulnerabilidad ante la aparición de estos brotes epidémicos.</w:t>
      </w:r>
    </w:p>
    <w:p w14:paraId="3BDA32B2" w14:textId="77777777" w:rsidR="00ED3AC1" w:rsidRPr="002237E1" w:rsidRDefault="00ED3AC1" w:rsidP="00ED3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65"/>
        <w:jc w:val="both"/>
        <w:rPr>
          <w:rFonts w:ascii="Verdana" w:hAnsi="Verdana"/>
          <w:lang w:val="es-CO"/>
        </w:rPr>
      </w:pPr>
    </w:p>
    <w:p w14:paraId="5B838599" w14:textId="6196E3DC" w:rsidR="002237E1" w:rsidRPr="00ED3AC1" w:rsidRDefault="002237E1" w:rsidP="00ED3AC1">
      <w:pPr>
        <w:pStyle w:val="Ttulo2"/>
        <w:numPr>
          <w:ilvl w:val="0"/>
          <w:numId w:val="44"/>
        </w:numPr>
        <w:spacing w:before="120" w:after="240" w:line="240" w:lineRule="auto"/>
        <w:ind w:left="873" w:hanging="516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Ayuda Humanitaria por Etapas de la Emergencia</w:t>
      </w:r>
    </w:p>
    <w:p w14:paraId="5FA93498" w14:textId="64D2C0F6" w:rsidR="002237E1" w:rsidRPr="00ED3AC1" w:rsidRDefault="002237E1" w:rsidP="002237E1">
      <w:pPr>
        <w:pStyle w:val="Ttulo3"/>
        <w:spacing w:before="0" w:after="120" w:line="240" w:lineRule="auto"/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  <w:lang w:val="es-CO"/>
        </w:rPr>
        <w:t>Etapa 1: Respuesta Inmediata (Fase de Emergencia)</w:t>
      </w:r>
    </w:p>
    <w:p w14:paraId="79538847" w14:textId="77777777" w:rsidR="002237E1" w:rsidRP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Evacuación y Salvamento: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Búsqueda, rescate y evacuación de comunidades en alto riesgo, apoyados por la Defensa Civil, Cruz Roja y Fuerzas Militares.</w:t>
      </w:r>
    </w:p>
    <w:p w14:paraId="149FFC90" w14:textId="77777777" w:rsidR="002237E1" w:rsidRP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Alojamiento Temporal: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Activación y gestión de albergues seguros. En Córdoba se han activado 82 alojamientos temporales que refugian a unas 11.000 personas (2.119 familias).</w:t>
      </w:r>
    </w:p>
    <w:p w14:paraId="58A8E206" w14:textId="4A5509C7" w:rsidR="002237E1" w:rsidRP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Arial" w:hAnsi="Verdana" w:cs="Arial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Asistencia Vital (WASH y Alimentos):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Entrega urgente de agua potable, kits de higiene,</w:t>
      </w:r>
      <w:r w:rsidR="00AF186E">
        <w:rPr>
          <w:rFonts w:ascii="Verdana" w:eastAsia="Google Sans" w:hAnsi="Verdana" w:cs="Google Sans"/>
          <w:color w:val="1F1F1F"/>
          <w:lang w:val="es-CO"/>
        </w:rPr>
        <w:t xml:space="preserve"> kits de desinfección,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kits alimentarios y de aseo.</w:t>
      </w:r>
    </w:p>
    <w:p w14:paraId="61F3E57B" w14:textId="77777777" w:rsidR="002237E1" w:rsidRDefault="002237E1" w:rsidP="002237E1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hAnsi="Verdana"/>
          <w:b/>
          <w:bCs/>
          <w:lang w:val="es-CO"/>
        </w:rPr>
        <w:t>Atención en Salud:</w:t>
      </w:r>
      <w:r w:rsidRPr="002237E1">
        <w:rPr>
          <w:rFonts w:ascii="Verdana" w:hAnsi="Verdana"/>
          <w:lang w:val="es-CO"/>
        </w:rPr>
        <w:t xml:space="preserve"> Despliegue de brigadas móviles para la vigilancia epidemiológica ante el aumento del riesgo de Infecciones Respiratorias Agudas (IRA), Enfermedades Diarreicas Agudas (EDA) y enfermedades transmitidas por vectores como el dengue.</w:t>
      </w:r>
    </w:p>
    <w:p w14:paraId="36F4B50F" w14:textId="77777777" w:rsidR="00ED3AC1" w:rsidRPr="002237E1" w:rsidRDefault="00ED3AC1" w:rsidP="00ED3A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65"/>
        <w:jc w:val="both"/>
        <w:rPr>
          <w:rFonts w:ascii="Verdana" w:hAnsi="Verdana"/>
          <w:lang w:val="es-CO"/>
        </w:rPr>
      </w:pPr>
    </w:p>
    <w:p w14:paraId="64B78FB3" w14:textId="77777777" w:rsidR="002237E1" w:rsidRPr="00ED3AC1" w:rsidRDefault="002237E1" w:rsidP="002237E1">
      <w:pPr>
        <w:pStyle w:val="Ttulo3"/>
        <w:spacing w:after="120" w:line="240" w:lineRule="auto"/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  <w:t xml:space="preserve">Etapa 2: </w:t>
      </w:r>
      <w:proofErr w:type="spellStart"/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  <w:t>Recuperación</w:t>
      </w:r>
      <w:proofErr w:type="spellEnd"/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  <w:t xml:space="preserve"> </w:t>
      </w:r>
      <w:proofErr w:type="spellStart"/>
      <w:r w:rsidRPr="00ED3AC1">
        <w:rPr>
          <w:rFonts w:ascii="Verdana" w:eastAsia="Google Sans" w:hAnsi="Verdana" w:cs="Google Sans"/>
          <w:b/>
          <w:bCs/>
          <w:color w:val="1F1F1F"/>
          <w:sz w:val="22"/>
          <w:szCs w:val="22"/>
          <w:u w:val="single"/>
        </w:rPr>
        <w:t>Temprana</w:t>
      </w:r>
      <w:proofErr w:type="spellEnd"/>
    </w:p>
    <w:p w14:paraId="7110B512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Rehabilitación de Servicios Básicos: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Restablecimiento de los sistemas de abastecimiento de agua y fuentes veredales afectadas.</w:t>
      </w:r>
    </w:p>
    <w:p w14:paraId="28FF54B9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Arial" w:hAnsi="Verdana" w:cs="Arial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Hábitat y Vivienda: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Distribución de artículos no alimentarios (NFI) y kits de hábitat (colchonetas, sábanas, menaje) para garantizar condiciones de dignidad a las familias que perdieron sus enseres.</w:t>
      </w:r>
    </w:p>
    <w:p w14:paraId="6662074F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lang w:val="es-CO"/>
        </w:rPr>
      </w:pPr>
      <w:r w:rsidRPr="002237E1">
        <w:rPr>
          <w:rFonts w:ascii="Verdana" w:hAnsi="Verdana"/>
          <w:b/>
          <w:bCs/>
          <w:lang w:val="es-CO"/>
        </w:rPr>
        <w:t>Recuperación de Medios de Vida:</w:t>
      </w:r>
      <w:r w:rsidRPr="002237E1">
        <w:rPr>
          <w:rFonts w:ascii="Verdana" w:hAnsi="Verdana"/>
          <w:lang w:val="es-CO"/>
        </w:rPr>
        <w:t xml:space="preserve"> Provisión de semillas, herramientas y </w:t>
      </w:r>
      <w:r w:rsidRPr="002237E1">
        <w:rPr>
          <w:rFonts w:ascii="Verdana" w:hAnsi="Verdana"/>
          <w:lang w:val="es-CO"/>
        </w:rPr>
        <w:lastRenderedPageBreak/>
        <w:t>soporte técnico para restablecer pequeños sistemas productivos y cultivos tradicionales de autoconsumo.</w:t>
      </w:r>
    </w:p>
    <w:p w14:paraId="59BF5430" w14:textId="77777777" w:rsidR="002237E1" w:rsidRPr="002237E1" w:rsidRDefault="002237E1" w:rsidP="002237E1">
      <w:pPr>
        <w:widowControl w:val="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Saneamiento Ambiental: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Limpieza, desinfección de viviendas y manejo adecuado de residuos para la erradicación de criaderos de vectores.</w:t>
      </w:r>
      <w:r w:rsidRPr="002237E1">
        <w:rPr>
          <w:rFonts w:ascii="Verdana" w:eastAsia="Arial" w:hAnsi="Verdana" w:cs="Arial"/>
          <w:color w:val="000000"/>
          <w:lang w:val="es-CO"/>
        </w:rPr>
        <w:br/>
      </w:r>
    </w:p>
    <w:p w14:paraId="1C0DA442" w14:textId="098F6FA6" w:rsidR="002237E1" w:rsidRPr="00ED3AC1" w:rsidRDefault="002237E1" w:rsidP="00D37BEF">
      <w:pPr>
        <w:pStyle w:val="Ttulo2"/>
        <w:numPr>
          <w:ilvl w:val="0"/>
          <w:numId w:val="44"/>
        </w:numPr>
        <w:spacing w:before="120" w:after="120" w:line="240" w:lineRule="auto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ED3AC1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Estrategias Complementarias para el Ministerio de Vivienda, Ciudad y Territorio (MVCT)</w:t>
      </w:r>
    </w:p>
    <w:p w14:paraId="52634441" w14:textId="55170983" w:rsidR="002237E1" w:rsidRPr="002237E1" w:rsidRDefault="002237E1" w:rsidP="00DF60C0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eastAsia="Google Sans" w:hAnsi="Verdana" w:cs="Google Sans"/>
          <w:color w:val="1F1F1F"/>
          <w:lang w:val="es-CO"/>
        </w:rPr>
      </w:pPr>
      <w:r w:rsidRPr="002237E1">
        <w:rPr>
          <w:rFonts w:ascii="Verdana" w:eastAsia="Google Sans" w:hAnsi="Verdana" w:cs="Google Sans"/>
          <w:color w:val="1F1F1F"/>
          <w:lang w:val="es-CO"/>
        </w:rPr>
        <w:t>Dado el mandato del MVCT</w:t>
      </w:r>
      <w:r w:rsidR="00D61503">
        <w:rPr>
          <w:rFonts w:ascii="Verdana" w:eastAsia="Google Sans" w:hAnsi="Verdana" w:cs="Google Sans"/>
          <w:color w:val="1F1F1F"/>
          <w:lang w:val="es-CO"/>
        </w:rPr>
        <w:t xml:space="preserve"> en el marco del </w:t>
      </w:r>
      <w:r w:rsidR="00BB01C9">
        <w:rPr>
          <w:rFonts w:ascii="Verdana" w:eastAsia="Google Sans" w:hAnsi="Verdana" w:cs="Google Sans"/>
          <w:color w:val="1F1F1F"/>
          <w:lang w:val="es-CO"/>
        </w:rPr>
        <w:t>Decreto</w:t>
      </w:r>
      <w:r w:rsidR="005D57FC">
        <w:rPr>
          <w:rFonts w:ascii="Verdana" w:eastAsia="Google Sans" w:hAnsi="Verdana" w:cs="Google Sans"/>
          <w:color w:val="1F1F1F"/>
          <w:lang w:val="es-CO"/>
        </w:rPr>
        <w:t xml:space="preserve"> 0150 del 11 de febrero de 2026</w:t>
      </w:r>
      <w:r w:rsidRPr="002237E1">
        <w:rPr>
          <w:rFonts w:ascii="Verdana" w:eastAsia="Google Sans" w:hAnsi="Verdana" w:cs="Google Sans"/>
          <w:color w:val="1F1F1F"/>
          <w:lang w:val="es-CO"/>
        </w:rPr>
        <w:t>, se proponen las siguientes estrategias basadas en los daños diagnosticados en infraestructura habitacional y sistemas de agua potable:</w:t>
      </w:r>
    </w:p>
    <w:p w14:paraId="453E4801" w14:textId="77777777" w:rsidR="002237E1" w:rsidRPr="00D37BEF" w:rsidRDefault="002237E1" w:rsidP="00D37BEF">
      <w:pPr>
        <w:pStyle w:val="Ttulo2"/>
        <w:numPr>
          <w:ilvl w:val="1"/>
          <w:numId w:val="44"/>
        </w:numPr>
        <w:spacing w:before="120" w:after="240" w:line="240" w:lineRule="auto"/>
        <w:ind w:left="1434" w:hanging="357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Sector Agua y Saneamiento Básico (WASH)</w:t>
      </w:r>
    </w:p>
    <w:p w14:paraId="015D38C4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En la Fase de Respuesta Inmediata:</w:t>
      </w:r>
    </w:p>
    <w:p w14:paraId="705767FB" w14:textId="77777777" w:rsidR="002237E1" w:rsidRPr="002237E1" w:rsidRDefault="002237E1" w:rsidP="00D37BEF">
      <w:pPr>
        <w:pStyle w:val="Prrafodelista"/>
        <w:numPr>
          <w:ilvl w:val="0"/>
          <w:numId w:val="38"/>
        </w:numPr>
        <w:spacing w:after="100" w:afterAutospacing="1" w:line="240" w:lineRule="auto"/>
        <w:ind w:hanging="357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Potabilización de Emergencia:</w:t>
      </w:r>
      <w:r w:rsidRPr="002237E1">
        <w:rPr>
          <w:rFonts w:ascii="Verdana" w:eastAsia="Times New Roman" w:hAnsi="Verdana" w:cs="Times New Roman"/>
          <w:lang w:val="es-CO"/>
        </w:rPr>
        <w:t xml:space="preserve"> Suministrar plantas potabilizadoras portátiles, carrotanques, filtros de agua y sistemas de cloración comunitaria para abastecer a zonas desconectadas.</w:t>
      </w:r>
    </w:p>
    <w:p w14:paraId="643CEB8A" w14:textId="77777777" w:rsidR="002237E1" w:rsidRPr="002237E1" w:rsidRDefault="002237E1" w:rsidP="002237E1">
      <w:pPr>
        <w:pStyle w:val="Prrafodelista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Soporte Operativo para Drenajes:</w:t>
      </w:r>
      <w:r w:rsidRPr="002237E1">
        <w:rPr>
          <w:rFonts w:ascii="Verdana" w:eastAsia="Times New Roman" w:hAnsi="Verdana" w:cs="Times New Roman"/>
          <w:lang w:val="es-CO"/>
        </w:rPr>
        <w:t xml:space="preserve"> Desplegar capacidades técnicas y maquinaria especializada (bombas de succión) para la evacuación de aguas residuales estancadas, una necesidad crítica detectada en municipios como Riohacha.</w:t>
      </w:r>
    </w:p>
    <w:p w14:paraId="1024ECF8" w14:textId="77777777" w:rsidR="002237E1" w:rsidRPr="002237E1" w:rsidRDefault="002237E1" w:rsidP="002237E1">
      <w:pPr>
        <w:pStyle w:val="Prrafodelista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Saneamiento e Higiene:</w:t>
      </w:r>
      <w:r w:rsidRPr="002237E1">
        <w:rPr>
          <w:rFonts w:ascii="Verdana" w:eastAsia="Times New Roman" w:hAnsi="Verdana" w:cs="Times New Roman"/>
          <w:lang w:val="es-CO"/>
        </w:rPr>
        <w:t xml:space="preserve"> Coordinar la entrega de kits de aseo familiar y dignidad, prestando especial atención a enfoques diferenciales (niños, mujeres y poblaciones indígenas Wayuu y </w:t>
      </w:r>
      <w:proofErr w:type="spellStart"/>
      <w:r w:rsidRPr="002237E1">
        <w:rPr>
          <w:rFonts w:ascii="Verdana" w:eastAsia="Times New Roman" w:hAnsi="Verdana" w:cs="Times New Roman"/>
          <w:lang w:val="es-CO"/>
        </w:rPr>
        <w:t>Wiwa</w:t>
      </w:r>
      <w:proofErr w:type="spellEnd"/>
      <w:r w:rsidRPr="002237E1">
        <w:rPr>
          <w:rFonts w:ascii="Verdana" w:eastAsia="Times New Roman" w:hAnsi="Verdana" w:cs="Times New Roman"/>
          <w:lang w:val="es-CO"/>
        </w:rPr>
        <w:t>).</w:t>
      </w:r>
    </w:p>
    <w:p w14:paraId="73A3A5C8" w14:textId="77777777" w:rsidR="002237E1" w:rsidRPr="002237E1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eastAsia="Arial" w:hAnsi="Verdana" w:cs="Arial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Evacuación de Aguas Estancadas: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Despliegue urgente de capacidades operativas y maquinaria especializada para el drenaje de aguas lluvias y residuales estancadas en zonas residenciales, eliminando de forma inmediata posibles focos de enfermedades.</w:t>
      </w:r>
    </w:p>
    <w:p w14:paraId="681BD2A1" w14:textId="77777777" w:rsidR="002237E1" w:rsidRPr="002237E1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Kits de Desinfección de Agua Estancada para el Control de Vectores: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Proveer y distribuir kits de tratamiento químico o biológico diseñados específicamente para aplicarse en cuerpos de agua estancada intra y </w:t>
      </w:r>
      <w:proofErr w:type="spellStart"/>
      <w:r w:rsidRPr="002237E1">
        <w:rPr>
          <w:rFonts w:ascii="Verdana" w:eastAsia="Google Sans" w:hAnsi="Verdana" w:cs="Google Sans"/>
          <w:color w:val="1F1F1F"/>
          <w:lang w:val="es-CO"/>
        </w:rPr>
        <w:t>peridomiciliaria</w:t>
      </w:r>
      <w:proofErr w:type="spellEnd"/>
      <w:r w:rsidRPr="002237E1">
        <w:rPr>
          <w:rFonts w:ascii="Verdana" w:eastAsia="Google Sans" w:hAnsi="Verdana" w:cs="Google Sans"/>
          <w:color w:val="1F1F1F"/>
          <w:lang w:val="es-CO"/>
        </w:rPr>
        <w:t xml:space="preserve">. Esto permite cortar de manera directa el ciclo de reproducción de los vectores transmisores del dengue, zika y </w:t>
      </w:r>
      <w:proofErr w:type="spellStart"/>
      <w:r w:rsidRPr="002237E1">
        <w:rPr>
          <w:rFonts w:ascii="Verdana" w:eastAsia="Google Sans" w:hAnsi="Verdana" w:cs="Google Sans"/>
          <w:color w:val="1F1F1F"/>
          <w:lang w:val="es-CO"/>
        </w:rPr>
        <w:t>chikungunya</w:t>
      </w:r>
      <w:proofErr w:type="spellEnd"/>
      <w:r w:rsidRPr="002237E1">
        <w:rPr>
          <w:rFonts w:ascii="Verdana" w:eastAsia="Google Sans" w:hAnsi="Verdana" w:cs="Google Sans"/>
          <w:color w:val="1F1F1F"/>
          <w:lang w:val="es-CO"/>
        </w:rPr>
        <w:t>.</w:t>
      </w:r>
    </w:p>
    <w:p w14:paraId="0E6C56C3" w14:textId="77777777" w:rsidR="002237E1" w:rsidRPr="002237E1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Aseguramiento de Agua Segura: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Proveer sistemas alternativos de potabilización, filtros y suministro mediante carrotanques para evitar que las comunidades recurran a fuentes de agua contaminada.</w:t>
      </w:r>
    </w:p>
    <w:p w14:paraId="6D493C5F" w14:textId="77777777" w:rsidR="002237E1" w:rsidRPr="00D37BEF" w:rsidRDefault="002237E1" w:rsidP="002237E1">
      <w:pPr>
        <w:widowControl w:val="0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Gestión de Residuos Sólidos: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Implementar medidas de choque para la recolección y manejo apropiado de residuos sólidos en los asentamientos afectados y alojamientos temporales.</w:t>
      </w:r>
    </w:p>
    <w:p w14:paraId="25CEFE67" w14:textId="77777777" w:rsidR="00D37BEF" w:rsidRPr="002237E1" w:rsidRDefault="00D37BEF" w:rsidP="00D37BE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65"/>
        <w:jc w:val="both"/>
        <w:rPr>
          <w:rFonts w:ascii="Verdana" w:hAnsi="Verdana"/>
          <w:lang w:val="es-CO"/>
        </w:rPr>
      </w:pPr>
    </w:p>
    <w:p w14:paraId="2D9DF7EE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lastRenderedPageBreak/>
        <w:t>En la Fase de Recuperación Temprana:</w:t>
      </w:r>
    </w:p>
    <w:p w14:paraId="203D4333" w14:textId="77777777" w:rsidR="002237E1" w:rsidRPr="002237E1" w:rsidRDefault="002237E1" w:rsidP="002237E1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Limpieza y Desinfección Institucional: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Liderar, en articulación con las autoridades locales, campañas masivas de limpieza, desinfección de viviendas afectadas y control vectorial en las áreas de mayor riesgo.</w:t>
      </w:r>
    </w:p>
    <w:p w14:paraId="6947B7EB" w14:textId="3F861BEF" w:rsidR="002237E1" w:rsidRPr="002237E1" w:rsidRDefault="002237E1" w:rsidP="002237E1">
      <w:pPr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Rehabilitación Estructural de Redes de Acueducto y Alcantarillado: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Reparar los sistemas de aguas residuales colapsados y los acueductos averiados (como los 38 sistemas afectados en Córdoba). Es estratégico apalancar y acelerar la gerencia de proyectos de sistemas de distribución de agua y obras de saneamiento que el Ministerio tiene como foco en el Gobierno, dando prioridad a municipios críticamente impactados como Riohacha, para garantizar la materialización de soluciones definitivas que prevengan futuras emergencias sanitarias.</w:t>
      </w:r>
    </w:p>
    <w:p w14:paraId="7F679BA4" w14:textId="77777777" w:rsidR="002237E1" w:rsidRPr="00D37BEF" w:rsidRDefault="002237E1" w:rsidP="000C4532">
      <w:pPr>
        <w:pStyle w:val="Ttulo2"/>
        <w:numPr>
          <w:ilvl w:val="1"/>
          <w:numId w:val="44"/>
        </w:numPr>
        <w:spacing w:before="360" w:after="240" w:line="240" w:lineRule="auto"/>
        <w:ind w:left="1434" w:hanging="357"/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sz w:val="24"/>
          <w:szCs w:val="24"/>
          <w:lang w:val="es-CO"/>
        </w:rPr>
        <w:t>Sector Vivienda</w:t>
      </w:r>
    </w:p>
    <w:p w14:paraId="44CAEAA6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En la Fase de Respuesta Inmediata:</w:t>
      </w:r>
    </w:p>
    <w:p w14:paraId="3798B6C0" w14:textId="77777777" w:rsidR="002237E1" w:rsidRPr="001A0AA7" w:rsidRDefault="002237E1" w:rsidP="00D37BEF">
      <w:pPr>
        <w:pStyle w:val="NormalWeb"/>
        <w:numPr>
          <w:ilvl w:val="0"/>
          <w:numId w:val="40"/>
        </w:numPr>
        <w:spacing w:before="120" w:beforeAutospacing="0"/>
        <w:ind w:hanging="357"/>
        <w:jc w:val="both"/>
        <w:rPr>
          <w:rFonts w:ascii="Verdana" w:hAnsi="Verdana"/>
          <w:sz w:val="22"/>
          <w:szCs w:val="22"/>
        </w:rPr>
      </w:pPr>
      <w:r w:rsidRPr="001A0AA7">
        <w:rPr>
          <w:rStyle w:val="citation-53"/>
          <w:rFonts w:ascii="Verdana" w:hAnsi="Verdana"/>
          <w:b/>
          <w:bCs/>
          <w:sz w:val="22"/>
          <w:szCs w:val="22"/>
        </w:rPr>
        <w:t>Evaluación Técnica de Daños:</w:t>
      </w:r>
      <w:r w:rsidRPr="001A0AA7">
        <w:rPr>
          <w:rStyle w:val="citation-53"/>
          <w:rFonts w:ascii="Verdana" w:hAnsi="Verdana"/>
          <w:sz w:val="22"/>
          <w:szCs w:val="22"/>
        </w:rPr>
        <w:t xml:space="preserve"> Liderar junto a las oficinas de Gestión del Riesgo las Evaluaciones de Daños y Análisis de Necesidades (EDAN) para categorizar el estado de las 22.447 viviendas averiadas a nivel nacional</w:t>
      </w:r>
      <w:r w:rsidRPr="001A0AA7">
        <w:rPr>
          <w:rFonts w:ascii="Verdana" w:hAnsi="Verdana"/>
          <w:sz w:val="22"/>
          <w:szCs w:val="22"/>
        </w:rPr>
        <w:t>, determinando su habitabilidad temporal o definitiva para prevenir colapsos.</w:t>
      </w:r>
    </w:p>
    <w:p w14:paraId="78A7B26C" w14:textId="77777777" w:rsidR="002237E1" w:rsidRPr="001A0AA7" w:rsidRDefault="002237E1" w:rsidP="002237E1">
      <w:pPr>
        <w:pStyle w:val="NormalWeb"/>
        <w:numPr>
          <w:ilvl w:val="0"/>
          <w:numId w:val="40"/>
        </w:numPr>
        <w:jc w:val="both"/>
        <w:rPr>
          <w:rFonts w:ascii="Verdana" w:hAnsi="Verdana"/>
          <w:sz w:val="22"/>
          <w:szCs w:val="22"/>
        </w:rPr>
      </w:pPr>
      <w:r w:rsidRPr="001A0AA7">
        <w:rPr>
          <w:rStyle w:val="citation-52"/>
          <w:rFonts w:ascii="Verdana" w:hAnsi="Verdana"/>
          <w:b/>
          <w:bCs/>
          <w:sz w:val="22"/>
          <w:szCs w:val="22"/>
        </w:rPr>
        <w:t>Apoyo a Alojamientos Temporales:</w:t>
      </w:r>
      <w:r w:rsidRPr="001A0AA7">
        <w:rPr>
          <w:rStyle w:val="citation-52"/>
          <w:rFonts w:ascii="Verdana" w:hAnsi="Verdana"/>
          <w:sz w:val="22"/>
          <w:szCs w:val="22"/>
        </w:rPr>
        <w:t xml:space="preserve"> Brindar lineamientos técnicos y apoyo logístico para adecuar los albergues (como los 82 habilitados en Córdoba y los 14 en Necoclí) garantizando estándares humanitarios de habitabilidad</w:t>
      </w:r>
      <w:r>
        <w:rPr>
          <w:rStyle w:val="citation-52"/>
          <w:rFonts w:ascii="Verdana" w:hAnsi="Verdana"/>
          <w:sz w:val="22"/>
          <w:szCs w:val="22"/>
        </w:rPr>
        <w:t xml:space="preserve"> </w:t>
      </w:r>
      <w:r>
        <w:rPr>
          <w:rFonts w:ascii="Verdana" w:eastAsia="Google Sans" w:hAnsi="Verdana" w:cs="Google Sans"/>
          <w:color w:val="1F1F1F"/>
          <w:sz w:val="22"/>
          <w:szCs w:val="22"/>
        </w:rPr>
        <w:t>como</w:t>
      </w:r>
      <w:r w:rsidRPr="001A0AA7">
        <w:rPr>
          <w:rFonts w:ascii="Verdana" w:eastAsia="Google Sans" w:hAnsi="Verdana" w:cs="Google Sans"/>
          <w:color w:val="1F1F1F"/>
          <w:sz w:val="22"/>
          <w:szCs w:val="22"/>
        </w:rPr>
        <w:t xml:space="preserve"> las condiciones sanitarias y de ventilación necesarias para minimizar el hacinamiento y reducir la transmisión de Infecciones Respiratorias Agudas (IRA)</w:t>
      </w:r>
      <w:r w:rsidRPr="001A0AA7">
        <w:rPr>
          <w:rStyle w:val="citation-52"/>
          <w:rFonts w:ascii="Verdana" w:hAnsi="Verdana"/>
          <w:sz w:val="22"/>
          <w:szCs w:val="22"/>
        </w:rPr>
        <w:t>, ventilación y separación por género</w:t>
      </w:r>
      <w:r w:rsidRPr="001A0AA7">
        <w:rPr>
          <w:rFonts w:ascii="Verdana" w:hAnsi="Verdana"/>
          <w:sz w:val="22"/>
          <w:szCs w:val="22"/>
        </w:rPr>
        <w:t>.</w:t>
      </w:r>
    </w:p>
    <w:p w14:paraId="5474CECC" w14:textId="77777777" w:rsidR="002237E1" w:rsidRPr="002237E1" w:rsidRDefault="002237E1" w:rsidP="002237E1">
      <w:pPr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Kits de Hábitat Básicos: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Articular la distribución de artículos no alimentarios (NFI) y kits de hábitat (colchonetas, sábanas, menaje) para restablecer las condiciones mínimas de dignidad de las familias damnificadas.</w:t>
      </w:r>
    </w:p>
    <w:p w14:paraId="202E41CD" w14:textId="77777777" w:rsidR="002237E1" w:rsidRPr="00D37BEF" w:rsidRDefault="002237E1" w:rsidP="00D37BE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</w:pPr>
      <w:r w:rsidRPr="00D37BEF">
        <w:rPr>
          <w:rFonts w:ascii="Verdana" w:eastAsia="Google Sans" w:hAnsi="Verdana" w:cs="Google Sans"/>
          <w:b/>
          <w:bCs/>
          <w:color w:val="1F1F1F"/>
          <w:u w:val="single"/>
          <w:lang w:val="es-CO"/>
        </w:rPr>
        <w:t>En la Fase de Recuperación Temprana:</w:t>
      </w:r>
    </w:p>
    <w:p w14:paraId="299F1936" w14:textId="77777777" w:rsidR="002237E1" w:rsidRPr="002237E1" w:rsidRDefault="002237E1" w:rsidP="002237E1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/>
          <w:lang w:val="es-CO"/>
        </w:rPr>
      </w:pPr>
      <w:r w:rsidRPr="002237E1">
        <w:rPr>
          <w:rFonts w:ascii="Verdana" w:eastAsia="Google Sans" w:hAnsi="Verdana" w:cs="Google Sans"/>
          <w:b/>
          <w:bCs/>
          <w:color w:val="1F1F1F"/>
          <w:lang w:val="es-CO"/>
        </w:rPr>
        <w:t>Evaluación de Habitabilidad Sanitaria:</w:t>
      </w:r>
      <w:r w:rsidRPr="002237E1">
        <w:rPr>
          <w:rFonts w:ascii="Verdana" w:eastAsia="Google Sans" w:hAnsi="Verdana" w:cs="Google Sans"/>
          <w:color w:val="1F1F1F"/>
          <w:lang w:val="es-CO"/>
        </w:rPr>
        <w:t xml:space="preserve"> Durante las Evaluaciones de Daños y Análisis de Necesidades (EDAN), incluir lineamientos para determinar si una vivienda averiada es segura para el retorno, evaluando la persistencia de humedad extrema o lodo contaminado.</w:t>
      </w:r>
    </w:p>
    <w:p w14:paraId="534ABCF1" w14:textId="77777777" w:rsidR="002237E1" w:rsidRPr="002237E1" w:rsidRDefault="002237E1" w:rsidP="002237E1">
      <w:pPr>
        <w:pStyle w:val="Prrafodelista"/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Subsidios y Kits de Hábitat:</w:t>
      </w:r>
      <w:r w:rsidRPr="002237E1">
        <w:rPr>
          <w:rFonts w:ascii="Verdana" w:eastAsia="Times New Roman" w:hAnsi="Verdana" w:cs="Times New Roman"/>
          <w:lang w:val="es-CO"/>
        </w:rPr>
        <w:t xml:space="preserve"> Articular la entrega de materiales de construcción y kits de hábitat para reparar aquellas viviendas que tienen daños mitigables y evitar el hacinamiento en alojamientos temporales.</w:t>
      </w:r>
    </w:p>
    <w:p w14:paraId="753F3C58" w14:textId="77777777" w:rsidR="002237E1" w:rsidRPr="002237E1" w:rsidRDefault="002237E1" w:rsidP="002237E1">
      <w:pPr>
        <w:pStyle w:val="Prrafodelista"/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lang w:val="es-CO"/>
        </w:rPr>
      </w:pPr>
      <w:r w:rsidRPr="002237E1">
        <w:rPr>
          <w:rFonts w:ascii="Verdana" w:eastAsia="Times New Roman" w:hAnsi="Verdana" w:cs="Times New Roman"/>
          <w:b/>
          <w:bCs/>
          <w:lang w:val="es-CO"/>
        </w:rPr>
        <w:t>Plan de Reubicación y Reconstrucción:</w:t>
      </w:r>
      <w:r w:rsidRPr="002237E1">
        <w:rPr>
          <w:rFonts w:ascii="Verdana" w:eastAsia="Times New Roman" w:hAnsi="Verdana" w:cs="Times New Roman"/>
          <w:lang w:val="es-CO"/>
        </w:rPr>
        <w:t xml:space="preserve"> Iniciar la formulación de proyectos de vivienda de interés social y rural para reubicar a las familias </w:t>
      </w:r>
      <w:r w:rsidRPr="002237E1">
        <w:rPr>
          <w:rFonts w:ascii="Verdana" w:eastAsia="Times New Roman" w:hAnsi="Verdana" w:cs="Times New Roman"/>
          <w:lang w:val="es-CO"/>
        </w:rPr>
        <w:lastRenderedPageBreak/>
        <w:t>de las 4.572 viviendas totalmente destruidas, priorizando los focos críticos como Córdoba, donde 4.072 viviendas colapsaron.</w:t>
      </w:r>
    </w:p>
    <w:p w14:paraId="07A373FB" w14:textId="77777777" w:rsidR="0085617C" w:rsidRPr="002237E1" w:rsidRDefault="0085617C" w:rsidP="002237E1">
      <w:pPr>
        <w:rPr>
          <w:lang w:val="es-CO"/>
        </w:rPr>
      </w:pPr>
    </w:p>
    <w:sectPr w:rsidR="0085617C" w:rsidRPr="002237E1" w:rsidSect="00682DE6">
      <w:headerReference w:type="default" r:id="rId7"/>
      <w:footerReference w:type="default" r:id="rId8"/>
      <w:pgSz w:w="12240" w:h="15840"/>
      <w:pgMar w:top="2127" w:right="1701" w:bottom="1417" w:left="1701" w:header="708" w:footer="8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4BD6D" w14:textId="77777777" w:rsidR="00C8054A" w:rsidRDefault="00C8054A" w:rsidP="00757B36">
      <w:pPr>
        <w:spacing w:after="0" w:line="240" w:lineRule="auto"/>
      </w:pPr>
      <w:r>
        <w:separator/>
      </w:r>
    </w:p>
  </w:endnote>
  <w:endnote w:type="continuationSeparator" w:id="0">
    <w:p w14:paraId="4820F9BC" w14:textId="77777777" w:rsidR="00C8054A" w:rsidRDefault="00C8054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oogle Sans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053AC803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7C99EDDC">
                  <wp:simplePos x="0" y="0"/>
                  <wp:positionH relativeFrom="margin">
                    <wp:posOffset>-106680</wp:posOffset>
                  </wp:positionH>
                  <wp:positionV relativeFrom="paragraph">
                    <wp:posOffset>-27305</wp:posOffset>
                  </wp:positionV>
                  <wp:extent cx="6029325" cy="93535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935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40359" w:rsidRDefault="00D34D20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2F408FF3" w:rsidR="00D34D20" w:rsidRPr="00240359" w:rsidRDefault="0031442D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b/>
                                  <w:bCs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b/>
                                  <w:bCs/>
                                  <w:sz w:val="20"/>
                                  <w:szCs w:val="20"/>
                                  <w:lang w:val="es-CO"/>
                                </w:rPr>
                                <w:t>Ministerio de Vivienda, Ciudad y Territorio</w:t>
                              </w:r>
                            </w:p>
                            <w:p w14:paraId="3453229D" w14:textId="6CF8AC90" w:rsidR="00D34D20" w:rsidRPr="00240359" w:rsidRDefault="00BD662A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Dirección: Calle 17 # 9 - 36</w:t>
                              </w:r>
                              <w:r w:rsidR="00D34D20"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, Bogotá D.C., Colombia</w:t>
                              </w:r>
                            </w:p>
                            <w:p w14:paraId="7463B94C" w14:textId="42407C77" w:rsidR="00D34D20" w:rsidRPr="00240359" w:rsidRDefault="00BD662A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Conmutador: (+57) 601 332</w:t>
                              </w:r>
                              <w:r w:rsidR="00EC3136"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 xml:space="preserve"> </w:t>
                              </w: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3434</w:t>
                              </w:r>
                              <w:r w:rsidR="00720A1E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 xml:space="preserve"> </w:t>
                              </w:r>
                            </w:p>
                            <w:p w14:paraId="3F743D65" w14:textId="27D80DA7" w:rsidR="00D34D20" w:rsidRPr="00240359" w:rsidRDefault="00D34D20" w:rsidP="00256928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Líne</w:t>
                              </w:r>
                              <w:r w:rsidR="00BD662A" w:rsidRPr="00240359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>a Gratuita: (+57) 01 8000 127401</w:t>
                              </w:r>
                              <w:r w:rsidR="00720A1E">
                                <w:rPr>
                                  <w:rFonts w:ascii="Helvetica" w:hAnsi="Helvetica"/>
                                  <w:sz w:val="20"/>
                                  <w:szCs w:val="20"/>
                                  <w:lang w:val="es-CO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8.4pt;margin-top:-2.15pt;width:474.75pt;height:73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" filled="f" stroked="f" strokeweight=".5pt">
                  <v:textbox>
                    <w:txbxContent>
                      <w:p w14:paraId="79D92C5A" w14:textId="5628690E" w:rsidR="00D34D20" w:rsidRPr="00240359" w:rsidRDefault="00D34D20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________________________________________________________________________</w:t>
                        </w:r>
                      </w:p>
                      <w:p w14:paraId="1B8765A5" w14:textId="2F408FF3" w:rsidR="00D34D20" w:rsidRPr="00240359" w:rsidRDefault="0031442D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b/>
                            <w:bCs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b/>
                            <w:bCs/>
                            <w:sz w:val="20"/>
                            <w:szCs w:val="20"/>
                            <w:lang w:val="es-CO"/>
                          </w:rPr>
                          <w:t>Ministerio de Vivienda, Ciudad y Territorio</w:t>
                        </w:r>
                      </w:p>
                      <w:p w14:paraId="3453229D" w14:textId="6CF8AC90" w:rsidR="00D34D20" w:rsidRPr="00240359" w:rsidRDefault="00BD662A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Dirección: Calle 17 # 9 - 36</w:t>
                        </w:r>
                        <w:r w:rsidR="00D34D20"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, Bogotá D.C., Colombia</w:t>
                        </w:r>
                      </w:p>
                      <w:p w14:paraId="7463B94C" w14:textId="42407C77" w:rsidR="00D34D20" w:rsidRPr="00240359" w:rsidRDefault="00BD662A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Conmutador: (+57) 601 332</w:t>
                        </w:r>
                        <w:r w:rsidR="00EC3136"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 xml:space="preserve"> </w:t>
                        </w: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3434</w:t>
                        </w:r>
                        <w:r w:rsidR="00720A1E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 xml:space="preserve"> </w:t>
                        </w:r>
                      </w:p>
                      <w:p w14:paraId="3F743D65" w14:textId="27D80DA7" w:rsidR="00D34D20" w:rsidRPr="00240359" w:rsidRDefault="00D34D20" w:rsidP="00256928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</w:pPr>
                        <w:r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Líne</w:t>
                        </w:r>
                        <w:r w:rsidR="00BD662A" w:rsidRPr="00240359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>a Gratuita: (+57) 01 8000 127401</w:t>
                        </w:r>
                        <w:r w:rsidR="00720A1E">
                          <w:rPr>
                            <w:rFonts w:ascii="Helvetica" w:hAnsi="Helvetica"/>
                            <w:sz w:val="20"/>
                            <w:szCs w:val="20"/>
                            <w:lang w:val="es-CO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6ECE" w:rsidRPr="00F26ECE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/>
      <w:jc w:val="both"/>
      <w:rPr>
        <w:rFonts w:ascii="Helvetica" w:hAnsi="Helvetica"/>
      </w:rPr>
    </w:pPr>
  </w:p>
  <w:p w14:paraId="3C04E551" w14:textId="77777777" w:rsidR="00847EDB" w:rsidRDefault="00847EDB"/>
  <w:p w14:paraId="7A3843A8" w14:textId="77777777" w:rsidR="00847EDB" w:rsidRDefault="00847E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168E" w14:textId="77777777" w:rsidR="00C8054A" w:rsidRDefault="00C8054A" w:rsidP="00757B36">
      <w:pPr>
        <w:spacing w:after="0" w:line="240" w:lineRule="auto"/>
      </w:pPr>
      <w:r>
        <w:separator/>
      </w:r>
    </w:p>
  </w:footnote>
  <w:footnote w:type="continuationSeparator" w:id="0">
    <w:p w14:paraId="4D192AFD" w14:textId="77777777" w:rsidR="00C8054A" w:rsidRDefault="00C8054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38E478B8" w:rsidR="00757B36" w:rsidRDefault="00847142">
    <w:pPr>
      <w:pStyle w:val="Encabezado"/>
    </w:pPr>
    <w:r>
      <w:rPr>
        <w:rFonts w:ascii="Verdana" w:hAnsi="Verdana" w:cs="Arial"/>
        <w:noProof/>
        <w:lang w:eastAsia="es-CO"/>
      </w:rPr>
      <w:drawing>
        <wp:anchor distT="0" distB="0" distL="114300" distR="114300" simplePos="0" relativeHeight="251661312" behindDoc="1" locked="0" layoutInCell="1" allowOverlap="1" wp14:anchorId="09D6133E" wp14:editId="48DD072E">
          <wp:simplePos x="0" y="0"/>
          <wp:positionH relativeFrom="margin">
            <wp:align>center</wp:align>
          </wp:positionH>
          <wp:positionV relativeFrom="paragraph">
            <wp:posOffset>137477</wp:posOffset>
          </wp:positionV>
          <wp:extent cx="1651000" cy="621030"/>
          <wp:effectExtent l="0" t="0" r="6350" b="7620"/>
          <wp:wrapThrough wrapText="bothSides">
            <wp:wrapPolygon edited="0">
              <wp:start x="9222" y="0"/>
              <wp:lineTo x="5483" y="10601"/>
              <wp:lineTo x="0" y="14577"/>
              <wp:lineTo x="0" y="19215"/>
              <wp:lineTo x="8474" y="21202"/>
              <wp:lineTo x="12960" y="21202"/>
              <wp:lineTo x="21434" y="19215"/>
              <wp:lineTo x="21434" y="15239"/>
              <wp:lineTo x="15203" y="10601"/>
              <wp:lineTo x="12462" y="663"/>
              <wp:lineTo x="12212" y="0"/>
              <wp:lineTo x="9222" y="0"/>
            </wp:wrapPolygon>
          </wp:wrapThrough>
          <wp:docPr id="1665990997" name="0 Imagen" descr="Imagen que contiene competencia de atletismo,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Imagen que contiene competencia de atletismo, dibuj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1000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03DD79" w14:textId="692E8656" w:rsidR="00847EDB" w:rsidRDefault="00847EDB"/>
  <w:p w14:paraId="5B3F7DDF" w14:textId="77777777" w:rsidR="00C05C97" w:rsidRDefault="00C05C97" w:rsidP="00847142">
    <w:pPr>
      <w:jc w:val="center"/>
      <w:rPr>
        <w:rFonts w:ascii="Verdana" w:hAnsi="Verdana" w:cs="Arial"/>
        <w:b/>
        <w:sz w:val="20"/>
        <w:szCs w:val="20"/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4F8"/>
    <w:multiLevelType w:val="hybridMultilevel"/>
    <w:tmpl w:val="0BC028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Verdana" w:eastAsiaTheme="minorHAnsi" w:hAnsi="Verdana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36EA"/>
    <w:multiLevelType w:val="hybridMultilevel"/>
    <w:tmpl w:val="E87C98DE"/>
    <w:lvl w:ilvl="0" w:tplc="70F01F52">
      <w:numFmt w:val="bullet"/>
      <w:lvlText w:val="-"/>
      <w:lvlJc w:val="left"/>
      <w:pPr>
        <w:ind w:left="6974" w:hanging="3713"/>
      </w:pPr>
      <w:rPr>
        <w:rFonts w:ascii="Verdana" w:eastAsiaTheme="minorHAnsi" w:hAnsi="Verdana" w:cstheme="minorBidi" w:hint="default"/>
      </w:rPr>
    </w:lvl>
    <w:lvl w:ilvl="1" w:tplc="769493AE">
      <w:numFmt w:val="bullet"/>
      <w:lvlText w:val="•"/>
      <w:lvlJc w:val="left"/>
      <w:pPr>
        <w:ind w:left="1395" w:hanging="675"/>
      </w:pPr>
      <w:rPr>
        <w:rFonts w:ascii="Verdana" w:eastAsiaTheme="minorHAnsi" w:hAnsi="Verdana" w:cstheme="minorBidi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A6589C"/>
    <w:multiLevelType w:val="hybridMultilevel"/>
    <w:tmpl w:val="8CBEFAA2"/>
    <w:lvl w:ilvl="0" w:tplc="D598BA98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95A6892"/>
    <w:multiLevelType w:val="multilevel"/>
    <w:tmpl w:val="D1CAEE4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096651A2"/>
    <w:multiLevelType w:val="multilevel"/>
    <w:tmpl w:val="1466DF6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0E894E75"/>
    <w:multiLevelType w:val="multilevel"/>
    <w:tmpl w:val="240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14885CDF"/>
    <w:multiLevelType w:val="hybridMultilevel"/>
    <w:tmpl w:val="314CA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C204C"/>
    <w:multiLevelType w:val="hybridMultilevel"/>
    <w:tmpl w:val="6B1C78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8F04F3"/>
    <w:multiLevelType w:val="hybridMultilevel"/>
    <w:tmpl w:val="1DA0CB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06FA1"/>
    <w:multiLevelType w:val="hybridMultilevel"/>
    <w:tmpl w:val="9F227176"/>
    <w:lvl w:ilvl="0" w:tplc="AC386E22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341A77"/>
    <w:multiLevelType w:val="hybridMultilevel"/>
    <w:tmpl w:val="6BB0CC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23166"/>
    <w:multiLevelType w:val="hybridMultilevel"/>
    <w:tmpl w:val="800846AA"/>
    <w:lvl w:ilvl="0" w:tplc="95240992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DE06E9"/>
    <w:multiLevelType w:val="hybridMultilevel"/>
    <w:tmpl w:val="A950EF06"/>
    <w:lvl w:ilvl="0" w:tplc="308CFA06">
      <w:start w:val="1"/>
      <w:numFmt w:val="decimal"/>
      <w:lvlText w:val="%1."/>
      <w:lvlJc w:val="left"/>
      <w:pPr>
        <w:ind w:left="878" w:hanging="518"/>
      </w:pPr>
      <w:rPr>
        <w:rFonts w:hint="default"/>
        <w:sz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03A40"/>
    <w:multiLevelType w:val="hybridMultilevel"/>
    <w:tmpl w:val="EF9CB4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42BF7"/>
    <w:multiLevelType w:val="hybridMultilevel"/>
    <w:tmpl w:val="DDAC8EEE"/>
    <w:lvl w:ilvl="0" w:tplc="240A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6" w15:restartNumberingAfterBreak="0">
    <w:nsid w:val="2CA319AC"/>
    <w:multiLevelType w:val="hybridMultilevel"/>
    <w:tmpl w:val="D068CCC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0C22C97A">
      <w:numFmt w:val="bullet"/>
      <w:lvlText w:val="•"/>
      <w:lvlJc w:val="left"/>
      <w:pPr>
        <w:ind w:left="1440" w:hanging="360"/>
      </w:pPr>
      <w:rPr>
        <w:rFonts w:ascii="Verdana" w:eastAsiaTheme="minorHAnsi" w:hAnsi="Verdana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27006"/>
    <w:multiLevelType w:val="hybridMultilevel"/>
    <w:tmpl w:val="5100E5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66465"/>
    <w:multiLevelType w:val="multilevel"/>
    <w:tmpl w:val="86FE2AE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 w15:restartNumberingAfterBreak="0">
    <w:nsid w:val="2F156831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EB539E"/>
    <w:multiLevelType w:val="hybridMultilevel"/>
    <w:tmpl w:val="551462C2"/>
    <w:lvl w:ilvl="0" w:tplc="391A1026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572F2"/>
    <w:multiLevelType w:val="hybridMultilevel"/>
    <w:tmpl w:val="01F43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B4047"/>
    <w:multiLevelType w:val="multilevel"/>
    <w:tmpl w:val="B9BCF9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23" w15:restartNumberingAfterBreak="0">
    <w:nsid w:val="414A6DBA"/>
    <w:multiLevelType w:val="hybridMultilevel"/>
    <w:tmpl w:val="3B6E5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D1475"/>
    <w:multiLevelType w:val="hybridMultilevel"/>
    <w:tmpl w:val="1396D8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938B4"/>
    <w:multiLevelType w:val="multilevel"/>
    <w:tmpl w:val="2B2A6D6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 w15:restartNumberingAfterBreak="0">
    <w:nsid w:val="43F262FA"/>
    <w:multiLevelType w:val="hybridMultilevel"/>
    <w:tmpl w:val="A2E0D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21370"/>
    <w:multiLevelType w:val="multilevel"/>
    <w:tmpl w:val="22DE1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64E7297"/>
    <w:multiLevelType w:val="multilevel"/>
    <w:tmpl w:val="D602995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 w15:restartNumberingAfterBreak="0">
    <w:nsid w:val="46A87137"/>
    <w:multiLevelType w:val="multilevel"/>
    <w:tmpl w:val="3160935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 w15:restartNumberingAfterBreak="0">
    <w:nsid w:val="62BB5898"/>
    <w:multiLevelType w:val="hybridMultilevel"/>
    <w:tmpl w:val="DF7AF29E"/>
    <w:lvl w:ilvl="0" w:tplc="0FFEFE06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113C5A"/>
    <w:multiLevelType w:val="hybridMultilevel"/>
    <w:tmpl w:val="109A47AC"/>
    <w:lvl w:ilvl="0" w:tplc="8CD8BD7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E347A"/>
    <w:multiLevelType w:val="multilevel"/>
    <w:tmpl w:val="AFFE3B3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 w15:restartNumberingAfterBreak="0">
    <w:nsid w:val="6C5C55C3"/>
    <w:multiLevelType w:val="hybridMultilevel"/>
    <w:tmpl w:val="DEC27BB6"/>
    <w:lvl w:ilvl="0" w:tplc="D97C0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F23C9"/>
    <w:multiLevelType w:val="multilevel"/>
    <w:tmpl w:val="5CF0D882"/>
    <w:lvl w:ilvl="0">
      <w:start w:val="1"/>
      <w:numFmt w:val="decimal"/>
      <w:pStyle w:val="T1"/>
      <w:lvlText w:val="%1"/>
      <w:lvlJc w:val="left"/>
      <w:pPr>
        <w:tabs>
          <w:tab w:val="num" w:pos="936"/>
        </w:tabs>
        <w:ind w:left="936" w:hanging="936"/>
      </w:pPr>
      <w:rPr>
        <w:rFonts w:ascii="Arial Narrow" w:hAnsi="Arial Narrow" w:hint="default"/>
        <w:b/>
        <w:i w:val="0"/>
        <w:caps/>
        <w:color w:val="auto"/>
        <w:sz w:val="28"/>
        <w:szCs w:val="20"/>
      </w:rPr>
    </w:lvl>
    <w:lvl w:ilvl="1">
      <w:start w:val="1"/>
      <w:numFmt w:val="decimal"/>
      <w:pStyle w:val="T2"/>
      <w:lvlText w:val="%1.%2"/>
      <w:lvlJc w:val="left"/>
      <w:pPr>
        <w:tabs>
          <w:tab w:val="num" w:pos="1078"/>
        </w:tabs>
        <w:ind w:left="1078" w:hanging="936"/>
      </w:pPr>
      <w:rPr>
        <w:rFonts w:ascii="Arial Gras" w:hAnsi="Arial Gras" w:hint="default"/>
        <w:b/>
        <w:i w:val="0"/>
        <w:color w:val="auto"/>
        <w:sz w:val="22"/>
      </w:rPr>
    </w:lvl>
    <w:lvl w:ilvl="2">
      <w:start w:val="1"/>
      <w:numFmt w:val="decimal"/>
      <w:pStyle w:val="T3"/>
      <w:lvlText w:val="%1.%2.%3"/>
      <w:lvlJc w:val="left"/>
      <w:pPr>
        <w:tabs>
          <w:tab w:val="num" w:pos="1078"/>
        </w:tabs>
        <w:ind w:left="1078" w:hanging="936"/>
      </w:pPr>
      <w:rPr>
        <w:rFonts w:ascii="Arial Gras" w:hAnsi="Arial Gras" w:hint="default"/>
        <w:b/>
        <w:i w:val="0"/>
        <w:color w:val="auto"/>
        <w:spacing w:val="-14"/>
        <w:sz w:val="22"/>
      </w:rPr>
    </w:lvl>
    <w:lvl w:ilvl="3">
      <w:start w:val="1"/>
      <w:numFmt w:val="decimal"/>
      <w:pStyle w:val="T4"/>
      <w:lvlText w:val="%1.%2.%3.%4"/>
      <w:lvlJc w:val="left"/>
      <w:pPr>
        <w:tabs>
          <w:tab w:val="num" w:pos="1929"/>
        </w:tabs>
        <w:ind w:left="1929" w:hanging="936"/>
      </w:pPr>
      <w:rPr>
        <w:rFonts w:ascii="Arial" w:hAnsi="Arial" w:hint="default"/>
        <w:b/>
        <w:i w:val="0"/>
        <w:color w:val="auto"/>
        <w:sz w:val="20"/>
        <w:lang w:val="es-CO"/>
      </w:rPr>
    </w:lvl>
    <w:lvl w:ilvl="4">
      <w:start w:val="1"/>
      <w:numFmt w:val="decimal"/>
      <w:pStyle w:val="T5"/>
      <w:lvlText w:val="%1.%2.%3.%4.%5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/>
        <w:i w:val="0"/>
        <w:dstrike w:val="0"/>
        <w:color w:val="auto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656"/>
        </w:tabs>
        <w:ind w:left="165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88"/>
        </w:tabs>
        <w:ind w:left="2088" w:hanging="1584"/>
      </w:pPr>
      <w:rPr>
        <w:rFonts w:hint="default"/>
      </w:rPr>
    </w:lvl>
  </w:abstractNum>
  <w:abstractNum w:abstractNumId="35" w15:restartNumberingAfterBreak="0">
    <w:nsid w:val="6CCB7FA5"/>
    <w:multiLevelType w:val="hybridMultilevel"/>
    <w:tmpl w:val="FD08DA2C"/>
    <w:lvl w:ilvl="0" w:tplc="240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23C54"/>
    <w:multiLevelType w:val="hybridMultilevel"/>
    <w:tmpl w:val="317E17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165AF"/>
    <w:multiLevelType w:val="multilevel"/>
    <w:tmpl w:val="917A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7E5330"/>
    <w:multiLevelType w:val="hybridMultilevel"/>
    <w:tmpl w:val="551462C2"/>
    <w:lvl w:ilvl="0" w:tplc="391A1026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10416"/>
    <w:multiLevelType w:val="hybridMultilevel"/>
    <w:tmpl w:val="CA14E2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258A1"/>
    <w:multiLevelType w:val="hybridMultilevel"/>
    <w:tmpl w:val="D2DA8D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90087"/>
    <w:multiLevelType w:val="hybridMultilevel"/>
    <w:tmpl w:val="E00604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2675D"/>
    <w:multiLevelType w:val="hybridMultilevel"/>
    <w:tmpl w:val="73EA738C"/>
    <w:lvl w:ilvl="0" w:tplc="2D8E0D14">
      <w:start w:val="1"/>
      <w:numFmt w:val="decimal"/>
      <w:lvlText w:val="%1.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9EEF7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7400D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989AA8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CC0182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B22B68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822C3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908BAC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4E8610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F1F2237"/>
    <w:multiLevelType w:val="hybridMultilevel"/>
    <w:tmpl w:val="ADE00D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44930"/>
    <w:multiLevelType w:val="multilevel"/>
    <w:tmpl w:val="FD9E1D6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2105108062">
    <w:abstractNumId w:val="0"/>
  </w:num>
  <w:num w:numId="2" w16cid:durableId="696538414">
    <w:abstractNumId w:val="33"/>
  </w:num>
  <w:num w:numId="3" w16cid:durableId="1495418298">
    <w:abstractNumId w:val="31"/>
  </w:num>
  <w:num w:numId="4" w16cid:durableId="1604069039">
    <w:abstractNumId w:val="10"/>
  </w:num>
  <w:num w:numId="5" w16cid:durableId="13103587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717062">
    <w:abstractNumId w:val="35"/>
  </w:num>
  <w:num w:numId="7" w16cid:durableId="444077734">
    <w:abstractNumId w:val="20"/>
  </w:num>
  <w:num w:numId="8" w16cid:durableId="377750066">
    <w:abstractNumId w:val="42"/>
  </w:num>
  <w:num w:numId="9" w16cid:durableId="1634403325">
    <w:abstractNumId w:val="27"/>
  </w:num>
  <w:num w:numId="10" w16cid:durableId="691034087">
    <w:abstractNumId w:val="17"/>
  </w:num>
  <w:num w:numId="11" w16cid:durableId="611400030">
    <w:abstractNumId w:val="30"/>
  </w:num>
  <w:num w:numId="12" w16cid:durableId="1954554206">
    <w:abstractNumId w:val="12"/>
  </w:num>
  <w:num w:numId="13" w16cid:durableId="1742672182">
    <w:abstractNumId w:val="22"/>
  </w:num>
  <w:num w:numId="14" w16cid:durableId="1510220589">
    <w:abstractNumId w:val="16"/>
  </w:num>
  <w:num w:numId="15" w16cid:durableId="877593882">
    <w:abstractNumId w:val="36"/>
  </w:num>
  <w:num w:numId="16" w16cid:durableId="1970670535">
    <w:abstractNumId w:val="1"/>
  </w:num>
  <w:num w:numId="17" w16cid:durableId="472335808">
    <w:abstractNumId w:val="8"/>
  </w:num>
  <w:num w:numId="18" w16cid:durableId="1046486736">
    <w:abstractNumId w:val="9"/>
  </w:num>
  <w:num w:numId="19" w16cid:durableId="554312567">
    <w:abstractNumId w:val="11"/>
  </w:num>
  <w:num w:numId="20" w16cid:durableId="1568568245">
    <w:abstractNumId w:val="15"/>
  </w:num>
  <w:num w:numId="21" w16cid:durableId="1158497780">
    <w:abstractNumId w:val="3"/>
  </w:num>
  <w:num w:numId="22" w16cid:durableId="1002508652">
    <w:abstractNumId w:val="43"/>
  </w:num>
  <w:num w:numId="23" w16cid:durableId="2101169990">
    <w:abstractNumId w:val="34"/>
  </w:num>
  <w:num w:numId="24" w16cid:durableId="3729692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0467979">
    <w:abstractNumId w:val="7"/>
  </w:num>
  <w:num w:numId="26" w16cid:durableId="356740266">
    <w:abstractNumId w:val="41"/>
  </w:num>
  <w:num w:numId="27" w16cid:durableId="1704331035">
    <w:abstractNumId w:val="26"/>
  </w:num>
  <w:num w:numId="28" w16cid:durableId="514078654">
    <w:abstractNumId w:val="14"/>
  </w:num>
  <w:num w:numId="29" w16cid:durableId="1700473122">
    <w:abstractNumId w:val="2"/>
  </w:num>
  <w:num w:numId="30" w16cid:durableId="958679454">
    <w:abstractNumId w:val="40"/>
  </w:num>
  <w:num w:numId="31" w16cid:durableId="1701201775">
    <w:abstractNumId w:val="21"/>
  </w:num>
  <w:num w:numId="32" w16cid:durableId="431627764">
    <w:abstractNumId w:val="24"/>
  </w:num>
  <w:num w:numId="33" w16cid:durableId="951012470">
    <w:abstractNumId w:val="23"/>
  </w:num>
  <w:num w:numId="34" w16cid:durableId="955915608">
    <w:abstractNumId w:val="29"/>
  </w:num>
  <w:num w:numId="35" w16cid:durableId="342173173">
    <w:abstractNumId w:val="25"/>
  </w:num>
  <w:num w:numId="36" w16cid:durableId="1303803445">
    <w:abstractNumId w:val="32"/>
  </w:num>
  <w:num w:numId="37" w16cid:durableId="2022268809">
    <w:abstractNumId w:val="4"/>
  </w:num>
  <w:num w:numId="38" w16cid:durableId="1930651798">
    <w:abstractNumId w:val="18"/>
  </w:num>
  <w:num w:numId="39" w16cid:durableId="1800491597">
    <w:abstractNumId w:val="44"/>
  </w:num>
  <w:num w:numId="40" w16cid:durableId="466975237">
    <w:abstractNumId w:val="28"/>
  </w:num>
  <w:num w:numId="41" w16cid:durableId="366175212">
    <w:abstractNumId w:val="5"/>
  </w:num>
  <w:num w:numId="42" w16cid:durableId="1914314812">
    <w:abstractNumId w:val="37"/>
  </w:num>
  <w:num w:numId="43" w16cid:durableId="1324505954">
    <w:abstractNumId w:val="39"/>
  </w:num>
  <w:num w:numId="44" w16cid:durableId="886263903">
    <w:abstractNumId w:val="13"/>
  </w:num>
  <w:num w:numId="45" w16cid:durableId="1638562030">
    <w:abstractNumId w:val="6"/>
  </w:num>
  <w:num w:numId="46" w16cid:durableId="19828813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0897"/>
    <w:rsid w:val="00002901"/>
    <w:rsid w:val="000064CB"/>
    <w:rsid w:val="00011FFA"/>
    <w:rsid w:val="00013F36"/>
    <w:rsid w:val="00013F42"/>
    <w:rsid w:val="00014D79"/>
    <w:rsid w:val="00015F6A"/>
    <w:rsid w:val="000202AA"/>
    <w:rsid w:val="0002054A"/>
    <w:rsid w:val="00024508"/>
    <w:rsid w:val="00027CF8"/>
    <w:rsid w:val="0003233C"/>
    <w:rsid w:val="00040217"/>
    <w:rsid w:val="00044622"/>
    <w:rsid w:val="00046E32"/>
    <w:rsid w:val="00047214"/>
    <w:rsid w:val="00047246"/>
    <w:rsid w:val="000476E6"/>
    <w:rsid w:val="00050D6E"/>
    <w:rsid w:val="00052B54"/>
    <w:rsid w:val="00056A5D"/>
    <w:rsid w:val="00060B5D"/>
    <w:rsid w:val="0006394E"/>
    <w:rsid w:val="00064336"/>
    <w:rsid w:val="00065FB0"/>
    <w:rsid w:val="00073B3A"/>
    <w:rsid w:val="00081CB4"/>
    <w:rsid w:val="000900C3"/>
    <w:rsid w:val="00095971"/>
    <w:rsid w:val="00095C3A"/>
    <w:rsid w:val="000A2675"/>
    <w:rsid w:val="000B0DCB"/>
    <w:rsid w:val="000B4178"/>
    <w:rsid w:val="000B5B55"/>
    <w:rsid w:val="000B7F34"/>
    <w:rsid w:val="000C4532"/>
    <w:rsid w:val="000C60DB"/>
    <w:rsid w:val="000C69E8"/>
    <w:rsid w:val="000C732F"/>
    <w:rsid w:val="000C736D"/>
    <w:rsid w:val="000D1615"/>
    <w:rsid w:val="000D5408"/>
    <w:rsid w:val="000D5FC4"/>
    <w:rsid w:val="000E308F"/>
    <w:rsid w:val="000E4BB3"/>
    <w:rsid w:val="000F034F"/>
    <w:rsid w:val="000F1F7A"/>
    <w:rsid w:val="001041FE"/>
    <w:rsid w:val="00104B1A"/>
    <w:rsid w:val="00105A9D"/>
    <w:rsid w:val="001064B9"/>
    <w:rsid w:val="00106FF7"/>
    <w:rsid w:val="00125E91"/>
    <w:rsid w:val="00131B4E"/>
    <w:rsid w:val="0013324A"/>
    <w:rsid w:val="0013456A"/>
    <w:rsid w:val="001423EE"/>
    <w:rsid w:val="00143B23"/>
    <w:rsid w:val="001473C9"/>
    <w:rsid w:val="00147B72"/>
    <w:rsid w:val="00153643"/>
    <w:rsid w:val="00154F7F"/>
    <w:rsid w:val="00156AF4"/>
    <w:rsid w:val="00157442"/>
    <w:rsid w:val="00161F80"/>
    <w:rsid w:val="0017001E"/>
    <w:rsid w:val="00171070"/>
    <w:rsid w:val="00172163"/>
    <w:rsid w:val="0017466B"/>
    <w:rsid w:val="001773D6"/>
    <w:rsid w:val="001827BD"/>
    <w:rsid w:val="00185295"/>
    <w:rsid w:val="00187D42"/>
    <w:rsid w:val="00192851"/>
    <w:rsid w:val="001938D3"/>
    <w:rsid w:val="00197E92"/>
    <w:rsid w:val="001A2243"/>
    <w:rsid w:val="001A4D0E"/>
    <w:rsid w:val="001A5C25"/>
    <w:rsid w:val="001A6045"/>
    <w:rsid w:val="001A6230"/>
    <w:rsid w:val="001B2C30"/>
    <w:rsid w:val="001B3598"/>
    <w:rsid w:val="001B45C2"/>
    <w:rsid w:val="001C270C"/>
    <w:rsid w:val="001C58F6"/>
    <w:rsid w:val="001C5D09"/>
    <w:rsid w:val="001C6202"/>
    <w:rsid w:val="001C66A6"/>
    <w:rsid w:val="001D323B"/>
    <w:rsid w:val="001D5191"/>
    <w:rsid w:val="001D5DEB"/>
    <w:rsid w:val="001D6376"/>
    <w:rsid w:val="001E39D7"/>
    <w:rsid w:val="001E4519"/>
    <w:rsid w:val="001F4F8D"/>
    <w:rsid w:val="001F5705"/>
    <w:rsid w:val="0020215E"/>
    <w:rsid w:val="00203A8E"/>
    <w:rsid w:val="00203EB9"/>
    <w:rsid w:val="002055A0"/>
    <w:rsid w:val="00214252"/>
    <w:rsid w:val="00215536"/>
    <w:rsid w:val="00215D7C"/>
    <w:rsid w:val="00222B8A"/>
    <w:rsid w:val="002237E1"/>
    <w:rsid w:val="00223D49"/>
    <w:rsid w:val="00227561"/>
    <w:rsid w:val="0022774B"/>
    <w:rsid w:val="00232F6D"/>
    <w:rsid w:val="0023375B"/>
    <w:rsid w:val="00233A79"/>
    <w:rsid w:val="00240359"/>
    <w:rsid w:val="00252398"/>
    <w:rsid w:val="0025336C"/>
    <w:rsid w:val="00255542"/>
    <w:rsid w:val="00256928"/>
    <w:rsid w:val="00256F28"/>
    <w:rsid w:val="00263CF7"/>
    <w:rsid w:val="00265DFB"/>
    <w:rsid w:val="00265E87"/>
    <w:rsid w:val="00272659"/>
    <w:rsid w:val="00273478"/>
    <w:rsid w:val="00273A1E"/>
    <w:rsid w:val="00273AB1"/>
    <w:rsid w:val="00273FCB"/>
    <w:rsid w:val="00276B3B"/>
    <w:rsid w:val="00276B60"/>
    <w:rsid w:val="00276C65"/>
    <w:rsid w:val="00281300"/>
    <w:rsid w:val="00283667"/>
    <w:rsid w:val="00283AAC"/>
    <w:rsid w:val="00287495"/>
    <w:rsid w:val="00290BE0"/>
    <w:rsid w:val="002910AD"/>
    <w:rsid w:val="00291C61"/>
    <w:rsid w:val="00291CF6"/>
    <w:rsid w:val="0029618F"/>
    <w:rsid w:val="002A317F"/>
    <w:rsid w:val="002A319D"/>
    <w:rsid w:val="002A3D08"/>
    <w:rsid w:val="002A7964"/>
    <w:rsid w:val="002B5882"/>
    <w:rsid w:val="002B7883"/>
    <w:rsid w:val="002C097D"/>
    <w:rsid w:val="002C7D6E"/>
    <w:rsid w:val="002D6FCE"/>
    <w:rsid w:val="002E49AE"/>
    <w:rsid w:val="002E6F94"/>
    <w:rsid w:val="002F1398"/>
    <w:rsid w:val="002F2345"/>
    <w:rsid w:val="002F7482"/>
    <w:rsid w:val="00304291"/>
    <w:rsid w:val="003043AE"/>
    <w:rsid w:val="0030447E"/>
    <w:rsid w:val="0030448D"/>
    <w:rsid w:val="0030489C"/>
    <w:rsid w:val="00304DEA"/>
    <w:rsid w:val="003061CF"/>
    <w:rsid w:val="00311088"/>
    <w:rsid w:val="00311B38"/>
    <w:rsid w:val="00313387"/>
    <w:rsid w:val="00313516"/>
    <w:rsid w:val="00314179"/>
    <w:rsid w:val="0031442D"/>
    <w:rsid w:val="00317591"/>
    <w:rsid w:val="00317ABD"/>
    <w:rsid w:val="00325263"/>
    <w:rsid w:val="0032581A"/>
    <w:rsid w:val="00331F0A"/>
    <w:rsid w:val="003336F9"/>
    <w:rsid w:val="00333AEA"/>
    <w:rsid w:val="003428FF"/>
    <w:rsid w:val="00344DB5"/>
    <w:rsid w:val="00345986"/>
    <w:rsid w:val="00346697"/>
    <w:rsid w:val="0035141F"/>
    <w:rsid w:val="003617D5"/>
    <w:rsid w:val="0036516B"/>
    <w:rsid w:val="003732A4"/>
    <w:rsid w:val="0037392D"/>
    <w:rsid w:val="003740BA"/>
    <w:rsid w:val="003752CD"/>
    <w:rsid w:val="00375D81"/>
    <w:rsid w:val="00382F00"/>
    <w:rsid w:val="00387B13"/>
    <w:rsid w:val="003A41DA"/>
    <w:rsid w:val="003A6306"/>
    <w:rsid w:val="003A75E2"/>
    <w:rsid w:val="003B0891"/>
    <w:rsid w:val="003B2B79"/>
    <w:rsid w:val="003B70A1"/>
    <w:rsid w:val="003B73DB"/>
    <w:rsid w:val="003B76B6"/>
    <w:rsid w:val="003C3F81"/>
    <w:rsid w:val="003C5E87"/>
    <w:rsid w:val="003C7E74"/>
    <w:rsid w:val="003D517D"/>
    <w:rsid w:val="003D79C6"/>
    <w:rsid w:val="003E1446"/>
    <w:rsid w:val="003F3BD1"/>
    <w:rsid w:val="003F62BB"/>
    <w:rsid w:val="003F635E"/>
    <w:rsid w:val="00400B37"/>
    <w:rsid w:val="00400DB9"/>
    <w:rsid w:val="00401C08"/>
    <w:rsid w:val="00401E6B"/>
    <w:rsid w:val="00402C70"/>
    <w:rsid w:val="0040759D"/>
    <w:rsid w:val="00411A9B"/>
    <w:rsid w:val="0041363D"/>
    <w:rsid w:val="00416575"/>
    <w:rsid w:val="00416C36"/>
    <w:rsid w:val="00421500"/>
    <w:rsid w:val="00421DD8"/>
    <w:rsid w:val="00421EE0"/>
    <w:rsid w:val="00422CB1"/>
    <w:rsid w:val="00423012"/>
    <w:rsid w:val="00424F86"/>
    <w:rsid w:val="00431AFE"/>
    <w:rsid w:val="00431D98"/>
    <w:rsid w:val="004323CA"/>
    <w:rsid w:val="004329A0"/>
    <w:rsid w:val="00436E05"/>
    <w:rsid w:val="00437F9B"/>
    <w:rsid w:val="00444CC6"/>
    <w:rsid w:val="00446EE4"/>
    <w:rsid w:val="00460625"/>
    <w:rsid w:val="00460C4C"/>
    <w:rsid w:val="004671FE"/>
    <w:rsid w:val="00470F77"/>
    <w:rsid w:val="0047157C"/>
    <w:rsid w:val="00471927"/>
    <w:rsid w:val="00472C15"/>
    <w:rsid w:val="00472DB3"/>
    <w:rsid w:val="00474BDA"/>
    <w:rsid w:val="00484511"/>
    <w:rsid w:val="00490FD3"/>
    <w:rsid w:val="004A04BE"/>
    <w:rsid w:val="004A41B7"/>
    <w:rsid w:val="004A48DE"/>
    <w:rsid w:val="004A4946"/>
    <w:rsid w:val="004A55DA"/>
    <w:rsid w:val="004B0B44"/>
    <w:rsid w:val="004B44FB"/>
    <w:rsid w:val="004B503F"/>
    <w:rsid w:val="004C6227"/>
    <w:rsid w:val="004C63CD"/>
    <w:rsid w:val="004C646F"/>
    <w:rsid w:val="004C7735"/>
    <w:rsid w:val="004D121B"/>
    <w:rsid w:val="004D1478"/>
    <w:rsid w:val="004D1B4B"/>
    <w:rsid w:val="004D1DC8"/>
    <w:rsid w:val="004D243A"/>
    <w:rsid w:val="004D2534"/>
    <w:rsid w:val="004D3380"/>
    <w:rsid w:val="004D719C"/>
    <w:rsid w:val="004E1050"/>
    <w:rsid w:val="004E33F2"/>
    <w:rsid w:val="004E6BDE"/>
    <w:rsid w:val="004F0D8B"/>
    <w:rsid w:val="004F49F9"/>
    <w:rsid w:val="004F52E3"/>
    <w:rsid w:val="004F652D"/>
    <w:rsid w:val="00501B70"/>
    <w:rsid w:val="00501D9B"/>
    <w:rsid w:val="0050341A"/>
    <w:rsid w:val="00504FBC"/>
    <w:rsid w:val="005103C7"/>
    <w:rsid w:val="00510A6A"/>
    <w:rsid w:val="00511455"/>
    <w:rsid w:val="005122CB"/>
    <w:rsid w:val="00521828"/>
    <w:rsid w:val="005218E0"/>
    <w:rsid w:val="005407F5"/>
    <w:rsid w:val="00540E50"/>
    <w:rsid w:val="005426CB"/>
    <w:rsid w:val="0054527C"/>
    <w:rsid w:val="005462FC"/>
    <w:rsid w:val="00553DCE"/>
    <w:rsid w:val="00554000"/>
    <w:rsid w:val="0056442B"/>
    <w:rsid w:val="00565E79"/>
    <w:rsid w:val="005726ED"/>
    <w:rsid w:val="00576A41"/>
    <w:rsid w:val="00587B6F"/>
    <w:rsid w:val="005936A1"/>
    <w:rsid w:val="005954F7"/>
    <w:rsid w:val="00596A35"/>
    <w:rsid w:val="005A1317"/>
    <w:rsid w:val="005B111F"/>
    <w:rsid w:val="005B277C"/>
    <w:rsid w:val="005B3BDA"/>
    <w:rsid w:val="005C465A"/>
    <w:rsid w:val="005C68BA"/>
    <w:rsid w:val="005D09E3"/>
    <w:rsid w:val="005D3198"/>
    <w:rsid w:val="005D57FC"/>
    <w:rsid w:val="005D60A7"/>
    <w:rsid w:val="005D7C6D"/>
    <w:rsid w:val="005F568D"/>
    <w:rsid w:val="005F5D19"/>
    <w:rsid w:val="005F7EED"/>
    <w:rsid w:val="00601E32"/>
    <w:rsid w:val="00602022"/>
    <w:rsid w:val="00602D5B"/>
    <w:rsid w:val="006032D8"/>
    <w:rsid w:val="00604270"/>
    <w:rsid w:val="00605AC4"/>
    <w:rsid w:val="00606F05"/>
    <w:rsid w:val="00611DB5"/>
    <w:rsid w:val="00612B2D"/>
    <w:rsid w:val="00612D2D"/>
    <w:rsid w:val="00613225"/>
    <w:rsid w:val="006179EA"/>
    <w:rsid w:val="00622C9F"/>
    <w:rsid w:val="006265B1"/>
    <w:rsid w:val="00631C7A"/>
    <w:rsid w:val="00633662"/>
    <w:rsid w:val="00634B3E"/>
    <w:rsid w:val="00634F5B"/>
    <w:rsid w:val="00636EFE"/>
    <w:rsid w:val="0064339E"/>
    <w:rsid w:val="00646A00"/>
    <w:rsid w:val="00646CBA"/>
    <w:rsid w:val="006532FF"/>
    <w:rsid w:val="006543F4"/>
    <w:rsid w:val="0065602B"/>
    <w:rsid w:val="0066028F"/>
    <w:rsid w:val="006630CA"/>
    <w:rsid w:val="00666F4C"/>
    <w:rsid w:val="00672572"/>
    <w:rsid w:val="00682DE6"/>
    <w:rsid w:val="006837C1"/>
    <w:rsid w:val="00684BEA"/>
    <w:rsid w:val="006929AB"/>
    <w:rsid w:val="00693E23"/>
    <w:rsid w:val="00694FF3"/>
    <w:rsid w:val="00696480"/>
    <w:rsid w:val="00697F45"/>
    <w:rsid w:val="006A3CAB"/>
    <w:rsid w:val="006B0A3D"/>
    <w:rsid w:val="006B11A7"/>
    <w:rsid w:val="006B37EE"/>
    <w:rsid w:val="006B4897"/>
    <w:rsid w:val="006B4F5C"/>
    <w:rsid w:val="006B6D9B"/>
    <w:rsid w:val="006C09A8"/>
    <w:rsid w:val="006C241C"/>
    <w:rsid w:val="006C509B"/>
    <w:rsid w:val="006D0451"/>
    <w:rsid w:val="006E18AC"/>
    <w:rsid w:val="006F2929"/>
    <w:rsid w:val="00712A8D"/>
    <w:rsid w:val="00716263"/>
    <w:rsid w:val="00720A1E"/>
    <w:rsid w:val="007224CF"/>
    <w:rsid w:val="00724F61"/>
    <w:rsid w:val="00733D37"/>
    <w:rsid w:val="00735A91"/>
    <w:rsid w:val="00737517"/>
    <w:rsid w:val="00740FA2"/>
    <w:rsid w:val="007411D0"/>
    <w:rsid w:val="00741E29"/>
    <w:rsid w:val="00742672"/>
    <w:rsid w:val="00744CCB"/>
    <w:rsid w:val="00747E1E"/>
    <w:rsid w:val="00757B36"/>
    <w:rsid w:val="007614A2"/>
    <w:rsid w:val="00763D08"/>
    <w:rsid w:val="00764169"/>
    <w:rsid w:val="007741D1"/>
    <w:rsid w:val="0077439E"/>
    <w:rsid w:val="00775BC6"/>
    <w:rsid w:val="00776710"/>
    <w:rsid w:val="00776A3D"/>
    <w:rsid w:val="00777EC8"/>
    <w:rsid w:val="00780A2B"/>
    <w:rsid w:val="00781782"/>
    <w:rsid w:val="00781834"/>
    <w:rsid w:val="007838CD"/>
    <w:rsid w:val="007943EF"/>
    <w:rsid w:val="00794720"/>
    <w:rsid w:val="00796710"/>
    <w:rsid w:val="007A55E4"/>
    <w:rsid w:val="007A7EE5"/>
    <w:rsid w:val="007B1F1B"/>
    <w:rsid w:val="007B3E7F"/>
    <w:rsid w:val="007B5ECF"/>
    <w:rsid w:val="007C6A72"/>
    <w:rsid w:val="007D5B53"/>
    <w:rsid w:val="007D736F"/>
    <w:rsid w:val="007E20F4"/>
    <w:rsid w:val="007E25DE"/>
    <w:rsid w:val="007E4CE9"/>
    <w:rsid w:val="007F0ECF"/>
    <w:rsid w:val="007F11B3"/>
    <w:rsid w:val="007F1861"/>
    <w:rsid w:val="007F1A8F"/>
    <w:rsid w:val="007F7245"/>
    <w:rsid w:val="00802AA8"/>
    <w:rsid w:val="008037A2"/>
    <w:rsid w:val="008071F6"/>
    <w:rsid w:val="008160D1"/>
    <w:rsid w:val="00822A37"/>
    <w:rsid w:val="008238AA"/>
    <w:rsid w:val="00830516"/>
    <w:rsid w:val="008307F1"/>
    <w:rsid w:val="00831F71"/>
    <w:rsid w:val="0083533E"/>
    <w:rsid w:val="008354B5"/>
    <w:rsid w:val="008406DF"/>
    <w:rsid w:val="00841F5F"/>
    <w:rsid w:val="00842A4E"/>
    <w:rsid w:val="00844D17"/>
    <w:rsid w:val="008461AF"/>
    <w:rsid w:val="00847142"/>
    <w:rsid w:val="00847EDB"/>
    <w:rsid w:val="00851611"/>
    <w:rsid w:val="00854C07"/>
    <w:rsid w:val="0085617C"/>
    <w:rsid w:val="00856929"/>
    <w:rsid w:val="00862F31"/>
    <w:rsid w:val="00864197"/>
    <w:rsid w:val="00865CE0"/>
    <w:rsid w:val="008671A4"/>
    <w:rsid w:val="0086734E"/>
    <w:rsid w:val="008733BD"/>
    <w:rsid w:val="00873425"/>
    <w:rsid w:val="00873DF1"/>
    <w:rsid w:val="00886376"/>
    <w:rsid w:val="00886D26"/>
    <w:rsid w:val="0088710F"/>
    <w:rsid w:val="00896AFD"/>
    <w:rsid w:val="00897C3D"/>
    <w:rsid w:val="008A4250"/>
    <w:rsid w:val="008B12C2"/>
    <w:rsid w:val="008B1F91"/>
    <w:rsid w:val="008B2CD9"/>
    <w:rsid w:val="008B4468"/>
    <w:rsid w:val="008B4A51"/>
    <w:rsid w:val="008B668C"/>
    <w:rsid w:val="008B6FA2"/>
    <w:rsid w:val="008C035F"/>
    <w:rsid w:val="008C1889"/>
    <w:rsid w:val="008C4DE7"/>
    <w:rsid w:val="008C6C07"/>
    <w:rsid w:val="008C7BB1"/>
    <w:rsid w:val="008D1091"/>
    <w:rsid w:val="008E150A"/>
    <w:rsid w:val="008E415C"/>
    <w:rsid w:val="008E4203"/>
    <w:rsid w:val="008E4667"/>
    <w:rsid w:val="008F082D"/>
    <w:rsid w:val="008F0915"/>
    <w:rsid w:val="008F367D"/>
    <w:rsid w:val="008F56F1"/>
    <w:rsid w:val="008F61EC"/>
    <w:rsid w:val="00901D2A"/>
    <w:rsid w:val="009041FF"/>
    <w:rsid w:val="009058FF"/>
    <w:rsid w:val="00914503"/>
    <w:rsid w:val="009210AC"/>
    <w:rsid w:val="0092138B"/>
    <w:rsid w:val="00930D1E"/>
    <w:rsid w:val="009339C1"/>
    <w:rsid w:val="00934842"/>
    <w:rsid w:val="009352D2"/>
    <w:rsid w:val="00947B84"/>
    <w:rsid w:val="00955925"/>
    <w:rsid w:val="0095750B"/>
    <w:rsid w:val="009577AE"/>
    <w:rsid w:val="009847B0"/>
    <w:rsid w:val="00984A36"/>
    <w:rsid w:val="00986CB8"/>
    <w:rsid w:val="0098790D"/>
    <w:rsid w:val="00990D91"/>
    <w:rsid w:val="009939FF"/>
    <w:rsid w:val="009940A1"/>
    <w:rsid w:val="009A0321"/>
    <w:rsid w:val="009A096F"/>
    <w:rsid w:val="009C7E49"/>
    <w:rsid w:val="009D1389"/>
    <w:rsid w:val="009D2474"/>
    <w:rsid w:val="009D46D7"/>
    <w:rsid w:val="009D5EEF"/>
    <w:rsid w:val="009E12F4"/>
    <w:rsid w:val="009E3662"/>
    <w:rsid w:val="009E4FBA"/>
    <w:rsid w:val="009E5830"/>
    <w:rsid w:val="009F0B5E"/>
    <w:rsid w:val="009F2B44"/>
    <w:rsid w:val="009F60B3"/>
    <w:rsid w:val="009F79E2"/>
    <w:rsid w:val="00A0648E"/>
    <w:rsid w:val="00A11773"/>
    <w:rsid w:val="00A12F91"/>
    <w:rsid w:val="00A13203"/>
    <w:rsid w:val="00A1418E"/>
    <w:rsid w:val="00A16AB8"/>
    <w:rsid w:val="00A3114D"/>
    <w:rsid w:val="00A3672D"/>
    <w:rsid w:val="00A377FA"/>
    <w:rsid w:val="00A51C0A"/>
    <w:rsid w:val="00A540BD"/>
    <w:rsid w:val="00A62185"/>
    <w:rsid w:val="00A652C5"/>
    <w:rsid w:val="00A65B27"/>
    <w:rsid w:val="00A721B8"/>
    <w:rsid w:val="00A76319"/>
    <w:rsid w:val="00A91603"/>
    <w:rsid w:val="00A96920"/>
    <w:rsid w:val="00AA37F4"/>
    <w:rsid w:val="00AA4D9D"/>
    <w:rsid w:val="00AB1D9A"/>
    <w:rsid w:val="00AB1FBB"/>
    <w:rsid w:val="00AB320D"/>
    <w:rsid w:val="00AB6DAA"/>
    <w:rsid w:val="00AC05DF"/>
    <w:rsid w:val="00AC1693"/>
    <w:rsid w:val="00AC41F4"/>
    <w:rsid w:val="00AC469A"/>
    <w:rsid w:val="00AC5274"/>
    <w:rsid w:val="00AC527C"/>
    <w:rsid w:val="00AC7597"/>
    <w:rsid w:val="00AD379F"/>
    <w:rsid w:val="00AD3D98"/>
    <w:rsid w:val="00AD72EF"/>
    <w:rsid w:val="00AE5AF3"/>
    <w:rsid w:val="00AF186E"/>
    <w:rsid w:val="00AF5283"/>
    <w:rsid w:val="00AF714E"/>
    <w:rsid w:val="00B00B00"/>
    <w:rsid w:val="00B01F22"/>
    <w:rsid w:val="00B0671B"/>
    <w:rsid w:val="00B11491"/>
    <w:rsid w:val="00B140E4"/>
    <w:rsid w:val="00B16DE9"/>
    <w:rsid w:val="00B20D98"/>
    <w:rsid w:val="00B22CFC"/>
    <w:rsid w:val="00B23257"/>
    <w:rsid w:val="00B23281"/>
    <w:rsid w:val="00B238BA"/>
    <w:rsid w:val="00B266C5"/>
    <w:rsid w:val="00B26CDB"/>
    <w:rsid w:val="00B27DA5"/>
    <w:rsid w:val="00B314CB"/>
    <w:rsid w:val="00B37601"/>
    <w:rsid w:val="00B44817"/>
    <w:rsid w:val="00B465C8"/>
    <w:rsid w:val="00B476E1"/>
    <w:rsid w:val="00B55132"/>
    <w:rsid w:val="00B552FE"/>
    <w:rsid w:val="00B61B88"/>
    <w:rsid w:val="00B73A0B"/>
    <w:rsid w:val="00B75D91"/>
    <w:rsid w:val="00B80B14"/>
    <w:rsid w:val="00B81760"/>
    <w:rsid w:val="00B83E32"/>
    <w:rsid w:val="00B84494"/>
    <w:rsid w:val="00B876CD"/>
    <w:rsid w:val="00B90A26"/>
    <w:rsid w:val="00B945D2"/>
    <w:rsid w:val="00B96B6F"/>
    <w:rsid w:val="00B9770C"/>
    <w:rsid w:val="00BA1DBA"/>
    <w:rsid w:val="00BA45D3"/>
    <w:rsid w:val="00BB01C9"/>
    <w:rsid w:val="00BB5BEA"/>
    <w:rsid w:val="00BB61AE"/>
    <w:rsid w:val="00BC3FBB"/>
    <w:rsid w:val="00BD0540"/>
    <w:rsid w:val="00BD19F9"/>
    <w:rsid w:val="00BD2C50"/>
    <w:rsid w:val="00BD662A"/>
    <w:rsid w:val="00BD7AA1"/>
    <w:rsid w:val="00BE1641"/>
    <w:rsid w:val="00BE1E77"/>
    <w:rsid w:val="00BE4BE0"/>
    <w:rsid w:val="00BE5475"/>
    <w:rsid w:val="00BE5D8B"/>
    <w:rsid w:val="00BF0CB7"/>
    <w:rsid w:val="00BF2960"/>
    <w:rsid w:val="00BF2D78"/>
    <w:rsid w:val="00BF65A6"/>
    <w:rsid w:val="00C02B34"/>
    <w:rsid w:val="00C03A2A"/>
    <w:rsid w:val="00C05C97"/>
    <w:rsid w:val="00C11287"/>
    <w:rsid w:val="00C14471"/>
    <w:rsid w:val="00C24283"/>
    <w:rsid w:val="00C27DC7"/>
    <w:rsid w:val="00C322D6"/>
    <w:rsid w:val="00C32DEA"/>
    <w:rsid w:val="00C4095A"/>
    <w:rsid w:val="00C40EA3"/>
    <w:rsid w:val="00C43B22"/>
    <w:rsid w:val="00C55DBC"/>
    <w:rsid w:val="00C630E6"/>
    <w:rsid w:val="00C6311A"/>
    <w:rsid w:val="00C64141"/>
    <w:rsid w:val="00C66C3E"/>
    <w:rsid w:val="00C7142E"/>
    <w:rsid w:val="00C71EAB"/>
    <w:rsid w:val="00C7544E"/>
    <w:rsid w:val="00C755D5"/>
    <w:rsid w:val="00C756A1"/>
    <w:rsid w:val="00C7593B"/>
    <w:rsid w:val="00C77AA2"/>
    <w:rsid w:val="00C8054A"/>
    <w:rsid w:val="00C84289"/>
    <w:rsid w:val="00C86F0A"/>
    <w:rsid w:val="00C91D5C"/>
    <w:rsid w:val="00C94045"/>
    <w:rsid w:val="00C975F5"/>
    <w:rsid w:val="00C9779A"/>
    <w:rsid w:val="00CA48FD"/>
    <w:rsid w:val="00CB0C96"/>
    <w:rsid w:val="00CB38D8"/>
    <w:rsid w:val="00CB4D46"/>
    <w:rsid w:val="00CB4F04"/>
    <w:rsid w:val="00CC5D42"/>
    <w:rsid w:val="00CD1D95"/>
    <w:rsid w:val="00CD5617"/>
    <w:rsid w:val="00CE560E"/>
    <w:rsid w:val="00CF29AD"/>
    <w:rsid w:val="00CF36B2"/>
    <w:rsid w:val="00CF5D11"/>
    <w:rsid w:val="00CF79BC"/>
    <w:rsid w:val="00D01EF2"/>
    <w:rsid w:val="00D042ED"/>
    <w:rsid w:val="00D1677F"/>
    <w:rsid w:val="00D16E9E"/>
    <w:rsid w:val="00D2112A"/>
    <w:rsid w:val="00D217EA"/>
    <w:rsid w:val="00D250AB"/>
    <w:rsid w:val="00D26E99"/>
    <w:rsid w:val="00D31C7B"/>
    <w:rsid w:val="00D31D09"/>
    <w:rsid w:val="00D32D9C"/>
    <w:rsid w:val="00D34D20"/>
    <w:rsid w:val="00D353DA"/>
    <w:rsid w:val="00D3745F"/>
    <w:rsid w:val="00D37BEF"/>
    <w:rsid w:val="00D37F54"/>
    <w:rsid w:val="00D40939"/>
    <w:rsid w:val="00D41457"/>
    <w:rsid w:val="00D41A9D"/>
    <w:rsid w:val="00D45856"/>
    <w:rsid w:val="00D50A08"/>
    <w:rsid w:val="00D5178C"/>
    <w:rsid w:val="00D5726F"/>
    <w:rsid w:val="00D61503"/>
    <w:rsid w:val="00D71A22"/>
    <w:rsid w:val="00D725BF"/>
    <w:rsid w:val="00D74E78"/>
    <w:rsid w:val="00D76D3D"/>
    <w:rsid w:val="00D77DD3"/>
    <w:rsid w:val="00D822F7"/>
    <w:rsid w:val="00D83011"/>
    <w:rsid w:val="00D85104"/>
    <w:rsid w:val="00D8611A"/>
    <w:rsid w:val="00D867A7"/>
    <w:rsid w:val="00D86B14"/>
    <w:rsid w:val="00D9155F"/>
    <w:rsid w:val="00D94336"/>
    <w:rsid w:val="00D96707"/>
    <w:rsid w:val="00D976B4"/>
    <w:rsid w:val="00DA16DE"/>
    <w:rsid w:val="00DA7B57"/>
    <w:rsid w:val="00DB01BD"/>
    <w:rsid w:val="00DB0E11"/>
    <w:rsid w:val="00DB32EF"/>
    <w:rsid w:val="00DC2E57"/>
    <w:rsid w:val="00DC3A98"/>
    <w:rsid w:val="00DC4DA5"/>
    <w:rsid w:val="00DC4DB6"/>
    <w:rsid w:val="00DD1687"/>
    <w:rsid w:val="00DD5B95"/>
    <w:rsid w:val="00DD78E3"/>
    <w:rsid w:val="00DE2B3A"/>
    <w:rsid w:val="00DE42F4"/>
    <w:rsid w:val="00DE64E3"/>
    <w:rsid w:val="00DF2A49"/>
    <w:rsid w:val="00DF3684"/>
    <w:rsid w:val="00DF4F88"/>
    <w:rsid w:val="00DF543F"/>
    <w:rsid w:val="00DF60B9"/>
    <w:rsid w:val="00DF60C0"/>
    <w:rsid w:val="00E00303"/>
    <w:rsid w:val="00E021A4"/>
    <w:rsid w:val="00E05224"/>
    <w:rsid w:val="00E07C36"/>
    <w:rsid w:val="00E13FDC"/>
    <w:rsid w:val="00E20990"/>
    <w:rsid w:val="00E21DF7"/>
    <w:rsid w:val="00E241B7"/>
    <w:rsid w:val="00E25335"/>
    <w:rsid w:val="00E32F65"/>
    <w:rsid w:val="00E40557"/>
    <w:rsid w:val="00E416FF"/>
    <w:rsid w:val="00E50797"/>
    <w:rsid w:val="00E5104D"/>
    <w:rsid w:val="00E5117B"/>
    <w:rsid w:val="00E5302F"/>
    <w:rsid w:val="00E532B8"/>
    <w:rsid w:val="00E53440"/>
    <w:rsid w:val="00E64C00"/>
    <w:rsid w:val="00E74231"/>
    <w:rsid w:val="00E80911"/>
    <w:rsid w:val="00E8465B"/>
    <w:rsid w:val="00E9122A"/>
    <w:rsid w:val="00E94319"/>
    <w:rsid w:val="00EA22BB"/>
    <w:rsid w:val="00EA2878"/>
    <w:rsid w:val="00EA5387"/>
    <w:rsid w:val="00EA6B0F"/>
    <w:rsid w:val="00EB2D64"/>
    <w:rsid w:val="00EC1454"/>
    <w:rsid w:val="00EC3136"/>
    <w:rsid w:val="00EC3647"/>
    <w:rsid w:val="00ED2EF7"/>
    <w:rsid w:val="00ED3AC1"/>
    <w:rsid w:val="00EE19B0"/>
    <w:rsid w:val="00EE1B27"/>
    <w:rsid w:val="00EE647D"/>
    <w:rsid w:val="00EF103E"/>
    <w:rsid w:val="00EF10EB"/>
    <w:rsid w:val="00EF4F00"/>
    <w:rsid w:val="00F016AD"/>
    <w:rsid w:val="00F02116"/>
    <w:rsid w:val="00F021BE"/>
    <w:rsid w:val="00F054F5"/>
    <w:rsid w:val="00F05AF2"/>
    <w:rsid w:val="00F14C1B"/>
    <w:rsid w:val="00F16439"/>
    <w:rsid w:val="00F26ECE"/>
    <w:rsid w:val="00F3347A"/>
    <w:rsid w:val="00F414CF"/>
    <w:rsid w:val="00F43B95"/>
    <w:rsid w:val="00F45C17"/>
    <w:rsid w:val="00F504B1"/>
    <w:rsid w:val="00F53417"/>
    <w:rsid w:val="00F5591D"/>
    <w:rsid w:val="00F575F4"/>
    <w:rsid w:val="00F641EA"/>
    <w:rsid w:val="00F65C7B"/>
    <w:rsid w:val="00F66467"/>
    <w:rsid w:val="00F7441B"/>
    <w:rsid w:val="00F7585A"/>
    <w:rsid w:val="00F80C32"/>
    <w:rsid w:val="00F92664"/>
    <w:rsid w:val="00FA1A65"/>
    <w:rsid w:val="00FA6AFE"/>
    <w:rsid w:val="00FB009D"/>
    <w:rsid w:val="00FB2563"/>
    <w:rsid w:val="00FB5C4D"/>
    <w:rsid w:val="00FB6CA8"/>
    <w:rsid w:val="00FC1412"/>
    <w:rsid w:val="00FC2295"/>
    <w:rsid w:val="00FC4035"/>
    <w:rsid w:val="00FC5609"/>
    <w:rsid w:val="00FC5835"/>
    <w:rsid w:val="00FD0D8A"/>
    <w:rsid w:val="00FD0E39"/>
    <w:rsid w:val="00FD200A"/>
    <w:rsid w:val="00FD2A37"/>
    <w:rsid w:val="00FD4523"/>
    <w:rsid w:val="00FE1A80"/>
    <w:rsid w:val="00FE1A9E"/>
    <w:rsid w:val="00FE2A07"/>
    <w:rsid w:val="00FE3AA6"/>
    <w:rsid w:val="00FF1AE4"/>
    <w:rsid w:val="00FF4DA3"/>
    <w:rsid w:val="00FF5324"/>
    <w:rsid w:val="060E182D"/>
    <w:rsid w:val="07622F9D"/>
    <w:rsid w:val="07C20726"/>
    <w:rsid w:val="0983DCAC"/>
    <w:rsid w:val="0A82BB1D"/>
    <w:rsid w:val="0B542022"/>
    <w:rsid w:val="0D167A14"/>
    <w:rsid w:val="129FD4C6"/>
    <w:rsid w:val="167B61DE"/>
    <w:rsid w:val="168101C3"/>
    <w:rsid w:val="18BFB57E"/>
    <w:rsid w:val="200FE56F"/>
    <w:rsid w:val="20DCC769"/>
    <w:rsid w:val="20F1877D"/>
    <w:rsid w:val="21B7A97E"/>
    <w:rsid w:val="253BD270"/>
    <w:rsid w:val="29FF63E1"/>
    <w:rsid w:val="2B4D929B"/>
    <w:rsid w:val="2C30A6CD"/>
    <w:rsid w:val="2D287149"/>
    <w:rsid w:val="34DFB288"/>
    <w:rsid w:val="38C9C9ED"/>
    <w:rsid w:val="3A7B5899"/>
    <w:rsid w:val="3C97E575"/>
    <w:rsid w:val="3D580C6B"/>
    <w:rsid w:val="3E1475B1"/>
    <w:rsid w:val="3F9A7D38"/>
    <w:rsid w:val="40F5C680"/>
    <w:rsid w:val="4641755E"/>
    <w:rsid w:val="4709A93F"/>
    <w:rsid w:val="50E3D869"/>
    <w:rsid w:val="5578DCA7"/>
    <w:rsid w:val="5738D66B"/>
    <w:rsid w:val="57CF9962"/>
    <w:rsid w:val="587253C4"/>
    <w:rsid w:val="58DE9CA1"/>
    <w:rsid w:val="5C31AEA5"/>
    <w:rsid w:val="5C8072E2"/>
    <w:rsid w:val="5F6555DE"/>
    <w:rsid w:val="64D8A18A"/>
    <w:rsid w:val="684A0278"/>
    <w:rsid w:val="71A042B1"/>
    <w:rsid w:val="75247309"/>
    <w:rsid w:val="753182F8"/>
    <w:rsid w:val="790BAF1B"/>
    <w:rsid w:val="7AE5FB83"/>
    <w:rsid w:val="7B81B79E"/>
    <w:rsid w:val="7BADF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625"/>
    <w:pPr>
      <w:spacing w:after="200" w:line="276" w:lineRule="auto"/>
    </w:pPr>
    <w:rPr>
      <w:kern w:val="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01E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237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237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Párrafo de lista1,Bullets,Lista vistosa - Énfasis 11,List Paragraph-Thesis,fuente,titulo 5,Viñeta,TITULO A,Cuadro 2-1,paul2,Bullet list first level,MAPA,cuadro ghf1,PARRAFOS,Capítulo,Texto,TIT 2 IND,Citation List,본문(내용),Tit1,BO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titulo 3 Car,Párrafo de lista1 Car,Bullets Car,Lista vistosa - Énfasis 11 Car,List Paragraph-Thesis Car,fuente Car,titulo 5 Car,Viñeta Car,TITULO A Car,Cuadro 2-1 Car,paul2 Car,Bullet list first level Car,MAPA Car,cuadro ghf1 Car"/>
    <w:link w:val="Prrafodelista"/>
    <w:uiPriority w:val="34"/>
    <w:qFormat/>
    <w:rsid w:val="00460625"/>
  </w:style>
  <w:style w:type="paragraph" w:styleId="Textonotapie">
    <w:name w:val="footnote text"/>
    <w:aliases w:val="fn,footnote,single space,FOOTNOTES,Footnote Text Char Char,footnote text,foottextfra,F, Car,Car,ft,Texto nota piepddes Car Car,Texto nota piepddes Car,Texto nota piepddes Car Car Car Car,Texto nota piepddes Car Car Car Car Car Car Car,f"/>
    <w:basedOn w:val="Normal"/>
    <w:link w:val="TextonotapieCar"/>
    <w:uiPriority w:val="99"/>
    <w:unhideWhenUsed/>
    <w:qFormat/>
    <w:rsid w:val="00460625"/>
    <w:pPr>
      <w:spacing w:after="0" w:line="240" w:lineRule="auto"/>
      <w:jc w:val="both"/>
    </w:pPr>
    <w:rPr>
      <w:rFonts w:ascii="Arial" w:hAnsi="Arial"/>
      <w:sz w:val="20"/>
      <w:szCs w:val="20"/>
      <w:lang w:val="es-CO"/>
    </w:rPr>
  </w:style>
  <w:style w:type="character" w:customStyle="1" w:styleId="TextonotapieCar">
    <w:name w:val="Texto nota pie Car"/>
    <w:aliases w:val="fn Car,footnote Car,single space Car,FOOTNOTES Car,Footnote Text Char Char Car,footnote text Car,foottextfra Car,F Car, Car Car,Car Car,ft Car,Texto nota piepddes Car Car Car,Texto nota piepddes Car Car1,f Car"/>
    <w:basedOn w:val="Fuentedeprrafopredeter"/>
    <w:link w:val="Textonotapie"/>
    <w:uiPriority w:val="99"/>
    <w:rsid w:val="00460625"/>
    <w:rPr>
      <w:rFonts w:ascii="Arial" w:hAnsi="Arial"/>
      <w:kern w:val="0"/>
      <w:sz w:val="20"/>
      <w:szCs w:val="20"/>
      <w14:ligatures w14:val="none"/>
    </w:rPr>
  </w:style>
  <w:style w:type="character" w:styleId="Refdenotaalpie">
    <w:name w:val="footnote reference"/>
    <w:aliases w:val="pie pddes,FC,referencia nota al pie,Ref. de nota al pie.,Fußnotenzeichen DISS,16 Point,Superscript 6 Point,ftref,Style 24,titulo 2,(Ref. de nota al pie),Referência a notas de rodapé,Footnotes refss,Ref,de nota al pie,BVI fnr, BVI fnr"/>
    <w:basedOn w:val="Fuentedeprrafopredeter"/>
    <w:link w:val="BVIfnrCharCharCharCharCharCharChar"/>
    <w:uiPriority w:val="99"/>
    <w:unhideWhenUsed/>
    <w:qFormat/>
    <w:rsid w:val="00460625"/>
    <w:rPr>
      <w:vertAlign w:val="superscript"/>
    </w:rPr>
  </w:style>
  <w:style w:type="paragraph" w:customStyle="1" w:styleId="BVIfnrCharCharCharCharCharCharChar">
    <w:name w:val="BVI fnr Char Char Char Char Char Char Char"/>
    <w:aliases w:val="BVI fnr Car Car Char Char Char Char Char Char Char,BVI fnr Car Char Char Char Char Char Char Char"/>
    <w:basedOn w:val="Normal"/>
    <w:link w:val="Refdenotaalpie"/>
    <w:uiPriority w:val="99"/>
    <w:rsid w:val="00460625"/>
    <w:pPr>
      <w:spacing w:after="160" w:line="240" w:lineRule="exact"/>
    </w:pPr>
    <w:rPr>
      <w:kern w:val="2"/>
      <w:vertAlign w:val="superscript"/>
      <w:lang w:val="es-CO"/>
      <w14:ligatures w14:val="standardContextual"/>
    </w:rPr>
  </w:style>
  <w:style w:type="paragraph" w:styleId="Textoindependiente">
    <w:name w:val="Body Text"/>
    <w:basedOn w:val="Normal"/>
    <w:link w:val="TextoindependienteCar"/>
    <w:semiHidden/>
    <w:rsid w:val="0046062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460625"/>
    <w:rPr>
      <w:rFonts w:ascii="Arial" w:eastAsia="Times New Roman" w:hAnsi="Arial" w:cs="Times New Roman"/>
      <w:kern w:val="0"/>
      <w:sz w:val="24"/>
      <w:szCs w:val="20"/>
      <w:lang w:val="en-US"/>
      <w14:ligatures w14:val="none"/>
    </w:rPr>
  </w:style>
  <w:style w:type="paragraph" w:styleId="Sinespaciado">
    <w:name w:val="No Spacing"/>
    <w:uiPriority w:val="1"/>
    <w:qFormat/>
    <w:rsid w:val="00460625"/>
    <w:pPr>
      <w:spacing w:after="0" w:line="240" w:lineRule="auto"/>
    </w:pPr>
    <w:rPr>
      <w:rFonts w:ascii="Century Gothic" w:eastAsia="Times New Roman" w:hAnsi="Century Gothic" w:cs="Times New Roman"/>
      <w:kern w:val="0"/>
      <w:sz w:val="24"/>
      <w:szCs w:val="24"/>
      <w:lang w:val="es-ES" w:eastAsia="es-ES"/>
      <w14:ligatures w14:val="none"/>
    </w:rPr>
  </w:style>
  <w:style w:type="paragraph" w:customStyle="1" w:styleId="Default">
    <w:name w:val="Default"/>
    <w:link w:val="DefaultCar"/>
    <w:rsid w:val="00460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kern w:val="0"/>
      <w:sz w:val="24"/>
      <w:szCs w:val="24"/>
      <w:lang w:val="es-ES" w:eastAsia="es-ES"/>
      <w14:ligatures w14:val="none"/>
    </w:rPr>
  </w:style>
  <w:style w:type="character" w:customStyle="1" w:styleId="DefaultCar">
    <w:name w:val="Default Car"/>
    <w:link w:val="Default"/>
    <w:locked/>
    <w:rsid w:val="00460625"/>
    <w:rPr>
      <w:rFonts w:ascii="Arial" w:eastAsia="Times New Roman" w:hAnsi="Arial" w:cs="Times New Roman"/>
      <w:color w:val="000000"/>
      <w:kern w:val="0"/>
      <w:sz w:val="24"/>
      <w:szCs w:val="24"/>
      <w:lang w:val="es-ES" w:eastAsia="es-ES"/>
      <w14:ligatures w14:val="none"/>
    </w:rPr>
  </w:style>
  <w:style w:type="paragraph" w:customStyle="1" w:styleId="xmsonospacing">
    <w:name w:val="x_msonospacing"/>
    <w:basedOn w:val="Normal"/>
    <w:rsid w:val="00460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F2D7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F2D7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F2D78"/>
    <w:rPr>
      <w:kern w:val="0"/>
      <w:sz w:val="20"/>
      <w:szCs w:val="20"/>
      <w:lang w:val="en-U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F2D7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F2D78"/>
    <w:rPr>
      <w:b/>
      <w:bCs/>
      <w:kern w:val="0"/>
      <w:sz w:val="20"/>
      <w:szCs w:val="20"/>
      <w:lang w:val="en-US"/>
      <w14:ligatures w14:val="none"/>
    </w:rPr>
  </w:style>
  <w:style w:type="paragraph" w:styleId="Revisin">
    <w:name w:val="Revision"/>
    <w:hidden/>
    <w:uiPriority w:val="99"/>
    <w:semiHidden/>
    <w:rsid w:val="00864197"/>
    <w:pPr>
      <w:spacing w:after="0" w:line="240" w:lineRule="auto"/>
    </w:pPr>
    <w:rPr>
      <w:kern w:val="0"/>
      <w:lang w:val="en-US"/>
      <w14:ligatures w14:val="none"/>
    </w:rPr>
  </w:style>
  <w:style w:type="table" w:styleId="Tablaconcuadrcula">
    <w:name w:val="Table Grid"/>
    <w:basedOn w:val="Tablanormal"/>
    <w:uiPriority w:val="39"/>
    <w:rsid w:val="00587B6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B0671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B0671B"/>
    <w:rPr>
      <w:kern w:val="0"/>
      <w:sz w:val="16"/>
      <w:szCs w:val="16"/>
      <w:lang w:val="en-US"/>
      <w14:ligatures w14:val="none"/>
    </w:rPr>
  </w:style>
  <w:style w:type="paragraph" w:customStyle="1" w:styleId="Tabla">
    <w:name w:val="Tabla"/>
    <w:basedOn w:val="Normal"/>
    <w:qFormat/>
    <w:rsid w:val="008071F6"/>
    <w:pPr>
      <w:autoSpaceDE w:val="0"/>
      <w:autoSpaceDN w:val="0"/>
      <w:adjustRightInd w:val="0"/>
      <w:spacing w:after="0" w:line="240" w:lineRule="auto"/>
      <w:jc w:val="center"/>
    </w:pPr>
    <w:rPr>
      <w:rFonts w:ascii="Verdana" w:hAnsi="Verdana" w:cs="Arial"/>
      <w:bCs/>
      <w:sz w:val="18"/>
      <w:szCs w:val="16"/>
      <w:lang w:val="es-CO"/>
    </w:rPr>
  </w:style>
  <w:style w:type="paragraph" w:customStyle="1" w:styleId="Textoindependiente31">
    <w:name w:val="Texto independiente 31"/>
    <w:basedOn w:val="Normal"/>
    <w:rsid w:val="006B4897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D01EF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s-ES"/>
      <w14:ligatures w14:val="none"/>
    </w:rPr>
  </w:style>
  <w:style w:type="paragraph" w:customStyle="1" w:styleId="epgrafe">
    <w:name w:val="epgrafe"/>
    <w:basedOn w:val="Normal"/>
    <w:rsid w:val="00D01EF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s-ES" w:eastAsia="es-ES"/>
    </w:rPr>
  </w:style>
  <w:style w:type="paragraph" w:styleId="Descripcin">
    <w:name w:val="caption"/>
    <w:aliases w:val="Encabezado tablas y figuras"/>
    <w:basedOn w:val="Normal"/>
    <w:next w:val="Normal"/>
    <w:autoRedefine/>
    <w:unhideWhenUsed/>
    <w:rsid w:val="00227561"/>
    <w:pPr>
      <w:tabs>
        <w:tab w:val="left" w:pos="720"/>
        <w:tab w:val="left" w:leader="dot" w:pos="7632"/>
      </w:tabs>
      <w:spacing w:after="120" w:line="240" w:lineRule="auto"/>
      <w:jc w:val="center"/>
    </w:pPr>
    <w:rPr>
      <w:rFonts w:ascii="Arial" w:eastAsia="Malgun Gothic" w:hAnsi="Arial" w:cs="Times New Roman"/>
      <w:b/>
      <w:iCs/>
      <w:sz w:val="18"/>
      <w:szCs w:val="18"/>
      <w:lang w:val="es-CO" w:eastAsia="fr-FR"/>
    </w:rPr>
  </w:style>
  <w:style w:type="paragraph" w:customStyle="1" w:styleId="Textotablas">
    <w:name w:val="Texto tablas"/>
    <w:basedOn w:val="Normal"/>
    <w:autoRedefine/>
    <w:rsid w:val="00D01EF2"/>
    <w:pPr>
      <w:spacing w:after="120" w:line="240" w:lineRule="auto"/>
    </w:pPr>
    <w:rPr>
      <w:rFonts w:ascii="Arial" w:eastAsia="Times New Roman" w:hAnsi="Arial" w:cs="Arial"/>
      <w:color w:val="000000"/>
      <w:szCs w:val="20"/>
      <w:lang w:val="es-CO" w:eastAsia="es-MX"/>
    </w:rPr>
  </w:style>
  <w:style w:type="paragraph" w:customStyle="1" w:styleId="Textotablasnegrita">
    <w:name w:val="Texto tablas negrita"/>
    <w:basedOn w:val="Textotablas"/>
    <w:qFormat/>
    <w:rsid w:val="00D01EF2"/>
    <w:rPr>
      <w:b/>
    </w:rPr>
  </w:style>
  <w:style w:type="paragraph" w:customStyle="1" w:styleId="Textotablascentrado">
    <w:name w:val="Texto tablas centrado"/>
    <w:basedOn w:val="Textotablas"/>
    <w:qFormat/>
    <w:rsid w:val="00D01EF2"/>
  </w:style>
  <w:style w:type="paragraph" w:customStyle="1" w:styleId="T4">
    <w:name w:val="T4"/>
    <w:next w:val="Normal"/>
    <w:rsid w:val="00E21DF7"/>
    <w:pPr>
      <w:keepNext/>
      <w:numPr>
        <w:ilvl w:val="3"/>
        <w:numId w:val="23"/>
      </w:numPr>
      <w:tabs>
        <w:tab w:val="left" w:pos="1440"/>
        <w:tab w:val="left" w:pos="2520"/>
        <w:tab w:val="left" w:pos="6480"/>
      </w:tabs>
      <w:spacing w:before="120" w:after="60" w:line="300" w:lineRule="exact"/>
    </w:pPr>
    <w:rPr>
      <w:rFonts w:ascii="Arial" w:eastAsia="Malgun Gothic" w:hAnsi="Arial" w:cs="Arial"/>
      <w:bCs/>
      <w:i/>
      <w:color w:val="005581"/>
      <w:kern w:val="0"/>
      <w:sz w:val="20"/>
      <w:szCs w:val="26"/>
      <w:lang w:val="es-ES" w:eastAsia="fr-FR"/>
      <w14:ligatures w14:val="none"/>
    </w:rPr>
  </w:style>
  <w:style w:type="paragraph" w:customStyle="1" w:styleId="T1">
    <w:name w:val="T1"/>
    <w:next w:val="Normal"/>
    <w:autoRedefine/>
    <w:rsid w:val="00E21DF7"/>
    <w:pPr>
      <w:keepNext/>
      <w:numPr>
        <w:numId w:val="23"/>
      </w:numPr>
      <w:spacing w:before="360" w:after="240" w:line="240" w:lineRule="auto"/>
      <w:ind w:right="618"/>
      <w:outlineLvl w:val="0"/>
    </w:pPr>
    <w:rPr>
      <w:rFonts w:ascii="Verdana" w:eastAsia="Malgun Gothic" w:hAnsi="Verdana" w:cs="Arial"/>
      <w:b/>
      <w:caps/>
      <w:kern w:val="0"/>
      <w:lang w:eastAsia="fr-FR"/>
      <w14:ligatures w14:val="none"/>
    </w:rPr>
  </w:style>
  <w:style w:type="paragraph" w:customStyle="1" w:styleId="T2">
    <w:name w:val="T2"/>
    <w:next w:val="Normal"/>
    <w:autoRedefine/>
    <w:rsid w:val="00E21DF7"/>
    <w:pPr>
      <w:keepNext/>
      <w:numPr>
        <w:ilvl w:val="1"/>
        <w:numId w:val="23"/>
      </w:numPr>
      <w:spacing w:before="360" w:after="240" w:line="300" w:lineRule="exact"/>
      <w:jc w:val="both"/>
      <w:outlineLvl w:val="1"/>
    </w:pPr>
    <w:rPr>
      <w:rFonts w:ascii="Verdana" w:eastAsia="Malgun Gothic" w:hAnsi="Verdana" w:cs="Arial"/>
      <w:b/>
      <w:bCs/>
      <w:caps/>
      <w:noProof/>
      <w:kern w:val="0"/>
      <w:sz w:val="20"/>
      <w:szCs w:val="18"/>
      <w:lang w:eastAsia="es-CO"/>
      <w14:ligatures w14:val="none"/>
    </w:rPr>
  </w:style>
  <w:style w:type="paragraph" w:customStyle="1" w:styleId="T3">
    <w:name w:val="T3"/>
    <w:next w:val="Normal"/>
    <w:rsid w:val="00E21DF7"/>
    <w:pPr>
      <w:keepNext/>
      <w:numPr>
        <w:ilvl w:val="2"/>
        <w:numId w:val="23"/>
      </w:numPr>
      <w:spacing w:before="120" w:after="240" w:line="300" w:lineRule="exact"/>
      <w:outlineLvl w:val="2"/>
    </w:pPr>
    <w:rPr>
      <w:rFonts w:ascii="Arial Gras" w:eastAsia="Malgun Gothic" w:hAnsi="Arial Gras" w:cs="Arial"/>
      <w:b/>
      <w:kern w:val="0"/>
      <w:lang w:val="es-ES" w:eastAsia="fr-FR"/>
      <w14:ligatures w14:val="none"/>
    </w:rPr>
  </w:style>
  <w:style w:type="paragraph" w:customStyle="1" w:styleId="T5">
    <w:name w:val="T5"/>
    <w:basedOn w:val="T4"/>
    <w:next w:val="Normal"/>
    <w:qFormat/>
    <w:rsid w:val="00E21DF7"/>
    <w:pPr>
      <w:numPr>
        <w:ilvl w:val="4"/>
      </w:numPr>
    </w:pPr>
    <w:rPr>
      <w:color w:val="auto"/>
      <w:lang w:eastAsia="ko-KR"/>
    </w:rPr>
  </w:style>
  <w:style w:type="character" w:customStyle="1" w:styleId="Ttulo2Car">
    <w:name w:val="Título 2 Car"/>
    <w:basedOn w:val="Fuentedeprrafopredeter"/>
    <w:link w:val="Ttulo2"/>
    <w:uiPriority w:val="9"/>
    <w:rsid w:val="002237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237E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23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citation-53">
    <w:name w:val="citation-53"/>
    <w:basedOn w:val="Fuentedeprrafopredeter"/>
    <w:rsid w:val="002237E1"/>
  </w:style>
  <w:style w:type="character" w:customStyle="1" w:styleId="citation-52">
    <w:name w:val="citation-52"/>
    <w:basedOn w:val="Fuentedeprrafopredeter"/>
    <w:rsid w:val="00223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1379</Words>
  <Characters>7590</Characters>
  <Application>Microsoft Office Word</Application>
  <DocSecurity>0</DocSecurity>
  <Lines>63</Lines>
  <Paragraphs>17</Paragraphs>
  <ScaleCrop>false</ScaleCrop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Jennifer Rodriguez Restrepo</cp:lastModifiedBy>
  <cp:revision>2</cp:revision>
  <cp:lastPrinted>2025-01-21T21:57:00Z</cp:lastPrinted>
  <dcterms:created xsi:type="dcterms:W3CDTF">2026-04-06T17:39:00Z</dcterms:created>
  <dcterms:modified xsi:type="dcterms:W3CDTF">2026-04-06T17:39:00Z</dcterms:modified>
</cp:coreProperties>
</file>